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90105CD" w:rsidR="008D6A29" w:rsidRDefault="008D6A29">
      <w:pPr>
        <w:rPr>
          <w:b/>
          <w:sz w:val="44"/>
          <w:szCs w:val="44"/>
        </w:rPr>
      </w:pPr>
    </w:p>
    <w:p w14:paraId="511D92BD" w14:textId="77777777" w:rsidR="008D6A29" w:rsidRDefault="008D6A29" w:rsidP="008D6A29">
      <w:pPr>
        <w:pStyle w:val="zkladn"/>
        <w:jc w:val="center"/>
        <w:rPr>
          <w:sz w:val="60"/>
          <w:szCs w:val="60"/>
        </w:rPr>
      </w:pPr>
    </w:p>
    <w:p w14:paraId="6CDCEF00" w14:textId="77777777" w:rsidR="00FF4DEB" w:rsidRPr="00A25B0E" w:rsidRDefault="00FF4DEB" w:rsidP="00FF4DEB">
      <w:pPr>
        <w:widowControl/>
        <w:suppressAutoHyphens w:val="0"/>
        <w:autoSpaceDN w:val="0"/>
        <w:rPr>
          <w:rFonts w:ascii="Calibri" w:eastAsia="Times New Roman" w:hAnsi="Calibri" w:cs="Times New Roman"/>
          <w:b/>
          <w:kern w:val="0"/>
          <w:sz w:val="28"/>
          <w:szCs w:val="28"/>
          <w:lang w:eastAsia="cs-CZ" w:bidi="ar-SA"/>
        </w:rPr>
      </w:pPr>
      <w:r w:rsidRPr="00A25B0E">
        <w:rPr>
          <w:rFonts w:ascii="Calibri" w:eastAsia="Times New Roman" w:hAnsi="Calibri" w:cs="Times New Roman"/>
          <w:b/>
          <w:kern w:val="0"/>
          <w:sz w:val="28"/>
          <w:szCs w:val="28"/>
          <w:lang w:eastAsia="cs-CZ" w:bidi="ar-SA"/>
        </w:rPr>
        <w:t>SMĚRNICE ČÍSLO 2</w:t>
      </w:r>
      <w:r>
        <w:rPr>
          <w:rFonts w:ascii="Calibri" w:eastAsia="Times New Roman" w:hAnsi="Calibri" w:cs="Times New Roman"/>
          <w:b/>
          <w:kern w:val="0"/>
          <w:sz w:val="28"/>
          <w:szCs w:val="28"/>
          <w:lang w:eastAsia="cs-CZ" w:bidi="ar-SA"/>
        </w:rPr>
        <w:t>2</w:t>
      </w:r>
    </w:p>
    <w:p w14:paraId="72C9BB4C" w14:textId="77777777" w:rsidR="00FF4DEB" w:rsidRPr="00A25B0E" w:rsidRDefault="00FF4DEB" w:rsidP="00FF4DEB">
      <w:pPr>
        <w:widowControl/>
        <w:suppressAutoHyphens w:val="0"/>
        <w:autoSpaceDN w:val="0"/>
        <w:rPr>
          <w:rFonts w:ascii="Calibri" w:eastAsia="Times New Roman" w:hAnsi="Calibri" w:cs="Times New Roman"/>
          <w:b/>
          <w:kern w:val="0"/>
          <w:sz w:val="20"/>
          <w:lang w:eastAsia="cs-CZ" w:bidi="ar-SA"/>
        </w:rPr>
      </w:pPr>
    </w:p>
    <w:p w14:paraId="40234CD1" w14:textId="77777777" w:rsidR="00FF4DEB" w:rsidRPr="00A25B0E" w:rsidRDefault="00FF4DEB" w:rsidP="00FF4DEB">
      <w:pPr>
        <w:widowControl/>
        <w:suppressAutoHyphens w:val="0"/>
        <w:autoSpaceDN w:val="0"/>
        <w:jc w:val="center"/>
        <w:rPr>
          <w:rFonts w:ascii="Calibri" w:eastAsia="Times New Roman" w:hAnsi="Calibri" w:cs="Tahoma"/>
          <w:smallCaps/>
          <w:noProof/>
          <w:kern w:val="0"/>
          <w:sz w:val="32"/>
          <w:lang w:eastAsia="cs-CZ" w:bidi="ar-SA"/>
          <w14:shadow w14:blurRad="50800" w14:dist="38100" w14:dir="2700000" w14:sx="100000" w14:sy="100000" w14:kx="0" w14:ky="0" w14:algn="tl">
            <w14:srgbClr w14:val="000000">
              <w14:alpha w14:val="60000"/>
            </w14:srgbClr>
          </w14:shadow>
        </w:rPr>
      </w:pPr>
      <w:r w:rsidRPr="00A25B0E">
        <w:rPr>
          <w:rFonts w:ascii="Calibri" w:eastAsia="Times New Roman" w:hAnsi="Calibri" w:cs="Tahoma"/>
          <w:smallCaps/>
          <w:noProof/>
          <w:kern w:val="0"/>
          <w:sz w:val="32"/>
          <w:lang w:eastAsia="cs-CZ" w:bidi="ar-SA"/>
          <w14:shadow w14:blurRad="50800" w14:dist="38100" w14:dir="2700000" w14:sx="100000" w14:sy="100000" w14:kx="0" w14:ky="0" w14:algn="tl">
            <w14:srgbClr w14:val="000000">
              <w14:alpha w14:val="60000"/>
            </w14:srgbClr>
          </w14:shadow>
        </w:rPr>
        <w:drawing>
          <wp:inline distT="0" distB="0" distL="0" distR="0" wp14:anchorId="45242B0A" wp14:editId="1793ECA3">
            <wp:extent cx="428625" cy="495300"/>
            <wp:effectExtent l="0" t="0" r="9525" b="0"/>
            <wp:docPr id="2" name="obrázek 1" descr="10_Štítary%20zna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10_Štítary%20znak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14:paraId="2546D1A8" w14:textId="77777777" w:rsidR="00FF4DEB" w:rsidRPr="00A25B0E" w:rsidRDefault="00FF4DEB" w:rsidP="00FF4DEB">
      <w:pPr>
        <w:widowControl/>
        <w:suppressAutoHyphens w:val="0"/>
        <w:autoSpaceDN w:val="0"/>
        <w:jc w:val="center"/>
        <w:rPr>
          <w:rFonts w:ascii="Calibri" w:eastAsia="Times New Roman" w:hAnsi="Calibri" w:cs="Times New Roman"/>
          <w:b/>
          <w:kern w:val="0"/>
          <w:sz w:val="28"/>
          <w:lang w:eastAsia="cs-CZ" w:bidi="ar-SA"/>
        </w:rPr>
      </w:pPr>
      <w:r w:rsidRPr="00A25B0E">
        <w:rPr>
          <w:rFonts w:ascii="Calibri" w:eastAsia="Times New Roman" w:hAnsi="Calibri" w:cs="Times New Roman"/>
          <w:b/>
          <w:kern w:val="0"/>
          <w:sz w:val="28"/>
          <w:lang w:eastAsia="cs-CZ" w:bidi="ar-SA"/>
        </w:rPr>
        <w:t>MĚSTYS ŠTÍTARY</w:t>
      </w:r>
    </w:p>
    <w:p w14:paraId="28E5EACE" w14:textId="77777777" w:rsidR="00FF4DEB" w:rsidRPr="00A25B0E" w:rsidRDefault="00FF4DEB" w:rsidP="00FF4DEB">
      <w:pPr>
        <w:widowControl/>
        <w:suppressAutoHyphens w:val="0"/>
        <w:autoSpaceDN w:val="0"/>
        <w:jc w:val="center"/>
        <w:rPr>
          <w:rFonts w:ascii="Calibri" w:eastAsia="Times New Roman" w:hAnsi="Calibri" w:cs="Arial"/>
          <w:bCs/>
          <w:kern w:val="0"/>
          <w:lang w:eastAsia="cs-CZ" w:bidi="ar-SA"/>
        </w:rPr>
      </w:pPr>
    </w:p>
    <w:p w14:paraId="176DB356" w14:textId="77777777" w:rsidR="00FF4DEB" w:rsidRPr="00A25B0E" w:rsidRDefault="00FF4DEB" w:rsidP="00FF4DEB">
      <w:pPr>
        <w:widowControl/>
        <w:suppressAutoHyphens w:val="0"/>
        <w:autoSpaceDN w:val="0"/>
        <w:jc w:val="right"/>
        <w:rPr>
          <w:rFonts w:ascii="Calibri" w:eastAsia="Times New Roman" w:hAnsi="Calibri" w:cs="Arial"/>
          <w:bCs/>
          <w:kern w:val="0"/>
          <w:sz w:val="18"/>
          <w:lang w:eastAsia="cs-CZ" w:bidi="ar-SA"/>
        </w:rPr>
      </w:pPr>
    </w:p>
    <w:p w14:paraId="66859D31" w14:textId="77777777" w:rsidR="00FF4DEB" w:rsidRPr="00A25B0E" w:rsidRDefault="00FF4DEB" w:rsidP="00FF4DEB">
      <w:pPr>
        <w:widowControl/>
        <w:suppressAutoHyphens w:val="0"/>
        <w:autoSpaceDN w:val="0"/>
        <w:jc w:val="both"/>
        <w:rPr>
          <w:rFonts w:ascii="Calibri" w:eastAsia="Times New Roman" w:hAnsi="Calibri" w:cs="Arial"/>
          <w:bCs/>
          <w:kern w:val="0"/>
          <w:sz w:val="22"/>
          <w:lang w:eastAsia="cs-CZ" w:bidi="ar-SA"/>
        </w:rPr>
      </w:pPr>
      <w:r w:rsidRPr="00A25B0E">
        <w:rPr>
          <w:rFonts w:ascii="Calibri" w:eastAsia="Times New Roman" w:hAnsi="Calibri" w:cs="Arial"/>
          <w:bCs/>
          <w:kern w:val="0"/>
          <w:sz w:val="22"/>
          <w:lang w:eastAsia="cs-CZ" w:bidi="ar-SA"/>
        </w:rPr>
        <w:t>Štítary 149, PSČ 671 02, okres Znojmo</w:t>
      </w:r>
    </w:p>
    <w:p w14:paraId="2EEC4E6C" w14:textId="77777777" w:rsidR="00FF4DEB" w:rsidRPr="00A25B0E" w:rsidRDefault="00FF4DEB" w:rsidP="00FF4DEB">
      <w:pPr>
        <w:widowControl/>
        <w:suppressAutoHyphens w:val="0"/>
        <w:autoSpaceDN w:val="0"/>
        <w:jc w:val="both"/>
        <w:rPr>
          <w:rFonts w:ascii="Calibri" w:eastAsia="Times New Roman" w:hAnsi="Calibri" w:cs="Arial"/>
          <w:bCs/>
          <w:kern w:val="0"/>
          <w:sz w:val="22"/>
          <w:lang w:eastAsia="cs-CZ" w:bidi="ar-SA"/>
        </w:rPr>
      </w:pPr>
      <w:r w:rsidRPr="00A25B0E">
        <w:rPr>
          <w:rFonts w:ascii="Calibri" w:eastAsia="Times New Roman" w:hAnsi="Calibri" w:cs="Arial"/>
          <w:bCs/>
          <w:kern w:val="0"/>
          <w:sz w:val="22"/>
          <w:lang w:eastAsia="cs-CZ" w:bidi="ar-SA"/>
        </w:rPr>
        <w:t>IČ: 00293598</w:t>
      </w:r>
    </w:p>
    <w:p w14:paraId="3A89551C" w14:textId="77777777" w:rsidR="00FF4DEB" w:rsidRPr="00A25B0E" w:rsidRDefault="00FF4DEB" w:rsidP="00FF4DEB">
      <w:pPr>
        <w:widowControl/>
        <w:suppressAutoHyphens w:val="0"/>
        <w:autoSpaceDN w:val="0"/>
        <w:jc w:val="both"/>
        <w:rPr>
          <w:rFonts w:ascii="Calibri" w:eastAsia="Times New Roman" w:hAnsi="Calibri" w:cs="Arial"/>
          <w:bCs/>
          <w:kern w:val="0"/>
          <w:sz w:val="22"/>
          <w:lang w:eastAsia="cs-CZ" w:bidi="ar-SA"/>
        </w:rPr>
      </w:pPr>
      <w:r w:rsidRPr="00A25B0E">
        <w:rPr>
          <w:rFonts w:ascii="Calibri" w:eastAsia="Times New Roman" w:hAnsi="Calibri" w:cs="Arial"/>
          <w:bCs/>
          <w:kern w:val="0"/>
          <w:sz w:val="22"/>
          <w:lang w:eastAsia="cs-CZ" w:bidi="ar-SA"/>
        </w:rPr>
        <w:t>Tel.: 515291350</w:t>
      </w:r>
    </w:p>
    <w:p w14:paraId="4192DEC6" w14:textId="77777777" w:rsidR="00FF4DEB" w:rsidRPr="00A25B0E" w:rsidRDefault="00FF4DEB" w:rsidP="00FF4DEB">
      <w:pPr>
        <w:widowControl/>
        <w:suppressAutoHyphens w:val="0"/>
        <w:autoSpaceDN w:val="0"/>
        <w:jc w:val="both"/>
        <w:rPr>
          <w:rFonts w:ascii="Calibri" w:eastAsia="Times New Roman" w:hAnsi="Calibri" w:cs="Arial"/>
          <w:bCs/>
          <w:kern w:val="0"/>
          <w:sz w:val="22"/>
          <w:lang w:eastAsia="cs-CZ" w:bidi="ar-SA"/>
        </w:rPr>
      </w:pPr>
      <w:r w:rsidRPr="00A25B0E">
        <w:rPr>
          <w:rFonts w:ascii="Calibri" w:eastAsia="Times New Roman" w:hAnsi="Calibri" w:cs="Arial"/>
          <w:bCs/>
          <w:kern w:val="0"/>
          <w:sz w:val="22"/>
          <w:lang w:eastAsia="cs-CZ" w:bidi="ar-SA"/>
        </w:rPr>
        <w:t xml:space="preserve">e-mail: </w:t>
      </w:r>
      <w:hyperlink r:id="rId9" w:history="1">
        <w:r w:rsidRPr="00A25B0E">
          <w:rPr>
            <w:rFonts w:ascii="Calibri" w:eastAsia="Times New Roman" w:hAnsi="Calibri" w:cs="Arial"/>
            <w:bCs/>
            <w:color w:val="0000FF"/>
            <w:kern w:val="0"/>
            <w:sz w:val="22"/>
            <w:u w:val="single"/>
            <w:lang w:eastAsia="cs-CZ" w:bidi="ar-SA"/>
          </w:rPr>
          <w:t>stitary@obecstitary.cz</w:t>
        </w:r>
      </w:hyperlink>
    </w:p>
    <w:p w14:paraId="3A793656" w14:textId="77777777" w:rsidR="00FF4DEB" w:rsidRDefault="003A33F9" w:rsidP="00FF4DEB">
      <w:pPr>
        <w:widowControl/>
        <w:suppressAutoHyphens w:val="0"/>
        <w:autoSpaceDN w:val="0"/>
        <w:jc w:val="both"/>
        <w:rPr>
          <w:rFonts w:ascii="Calibri" w:eastAsia="Times New Roman" w:hAnsi="Calibri" w:cs="Arial"/>
          <w:bCs/>
          <w:color w:val="0000FF"/>
          <w:kern w:val="0"/>
          <w:sz w:val="22"/>
          <w:u w:val="single"/>
          <w:lang w:eastAsia="cs-CZ" w:bidi="ar-SA"/>
        </w:rPr>
      </w:pPr>
      <w:hyperlink r:id="rId10" w:history="1">
        <w:r w:rsidR="00FF4DEB" w:rsidRPr="00A25B0E">
          <w:rPr>
            <w:rFonts w:ascii="Calibri" w:eastAsia="Times New Roman" w:hAnsi="Calibri" w:cs="Arial"/>
            <w:bCs/>
            <w:color w:val="0000FF"/>
            <w:kern w:val="0"/>
            <w:sz w:val="22"/>
            <w:u w:val="single"/>
            <w:lang w:eastAsia="cs-CZ" w:bidi="ar-SA"/>
          </w:rPr>
          <w:t>www.obecstitary.cz</w:t>
        </w:r>
      </w:hyperlink>
    </w:p>
    <w:p w14:paraId="57264401" w14:textId="77777777" w:rsidR="00FF4DEB" w:rsidRPr="00A25B0E" w:rsidRDefault="00FF4DEB" w:rsidP="00FF4DEB">
      <w:pPr>
        <w:widowControl/>
        <w:suppressAutoHyphens w:val="0"/>
        <w:autoSpaceDN w:val="0"/>
        <w:jc w:val="both"/>
        <w:rPr>
          <w:rFonts w:ascii="Calibri" w:eastAsia="Times New Roman" w:hAnsi="Calibri" w:cs="Arial"/>
          <w:bCs/>
          <w:kern w:val="0"/>
          <w:sz w:val="22"/>
          <w:lang w:eastAsia="cs-CZ" w:bidi="ar-SA"/>
        </w:rPr>
      </w:pPr>
    </w:p>
    <w:p w14:paraId="720BAE21" w14:textId="77777777" w:rsidR="00FF4DEB" w:rsidRPr="00A25B0E" w:rsidRDefault="00FF4DEB" w:rsidP="00FF4DEB">
      <w:pPr>
        <w:jc w:val="center"/>
        <w:rPr>
          <w:rFonts w:asciiTheme="minorHAnsi" w:hAnsiTheme="minorHAnsi" w:cstheme="minorHAnsi"/>
          <w:b/>
          <w:sz w:val="32"/>
          <w:szCs w:val="22"/>
        </w:rPr>
      </w:pPr>
      <w:r w:rsidRPr="00A25B0E">
        <w:rPr>
          <w:rFonts w:asciiTheme="minorHAnsi" w:hAnsiTheme="minorHAnsi" w:cstheme="minorHAnsi"/>
          <w:b/>
          <w:sz w:val="32"/>
          <w:szCs w:val="22"/>
        </w:rPr>
        <w:t>Směrnice pro nakládání s osobními údaji</w:t>
      </w:r>
    </w:p>
    <w:p w14:paraId="5A2BB33E" w14:textId="77777777" w:rsidR="008D6A29" w:rsidRDefault="008D6A29" w:rsidP="008D6A29">
      <w:pPr>
        <w:suppressAutoHyphens w:val="0"/>
        <w:rPr>
          <w:b/>
          <w:sz w:val="44"/>
          <w:szCs w:val="44"/>
        </w:rPr>
      </w:pPr>
    </w:p>
    <w:p w14:paraId="62A12EA6" w14:textId="2AD2186D" w:rsidR="006A6CF8" w:rsidRDefault="006A6CF8">
      <w:pPr>
        <w:rPr>
          <w:b/>
          <w:sz w:val="44"/>
          <w:szCs w:val="44"/>
        </w:rPr>
      </w:pPr>
    </w:p>
    <w:p w14:paraId="00000002" w14:textId="1F90FD7E" w:rsidR="006A6CF8" w:rsidRPr="00931B7B" w:rsidRDefault="008A23E1">
      <w:pPr>
        <w:jc w:val="center"/>
        <w:rPr>
          <w:rFonts w:ascii="Calibri" w:eastAsia="Calibri" w:hAnsi="Calibri" w:cs="Calibri"/>
          <w:b/>
          <w:sz w:val="32"/>
          <w:szCs w:val="32"/>
        </w:rPr>
      </w:pPr>
      <w:r w:rsidRPr="00931B7B">
        <w:rPr>
          <w:rFonts w:ascii="Calibri" w:eastAsia="Calibri" w:hAnsi="Calibri" w:cs="Calibri"/>
          <w:b/>
          <w:sz w:val="32"/>
          <w:szCs w:val="32"/>
        </w:rPr>
        <w:t>Obsah</w:t>
      </w:r>
    </w:p>
    <w:p w14:paraId="00000005" w14:textId="5EC3D92E" w:rsidR="006A6CF8" w:rsidRDefault="006A6CF8">
      <w:pPr>
        <w:keepNext/>
        <w:keepLines/>
        <w:widowControl/>
        <w:pBdr>
          <w:top w:val="nil"/>
          <w:left w:val="nil"/>
          <w:bottom w:val="nil"/>
          <w:right w:val="nil"/>
          <w:between w:val="nil"/>
        </w:pBdr>
        <w:spacing w:before="320" w:after="40" w:line="252" w:lineRule="auto"/>
        <w:jc w:val="both"/>
        <w:rPr>
          <w:rFonts w:ascii="Calibri" w:eastAsia="Calibri" w:hAnsi="Calibri" w:cs="Calibri"/>
          <w:b/>
          <w:smallCaps/>
          <w:color w:val="000000"/>
          <w:sz w:val="28"/>
          <w:szCs w:val="28"/>
        </w:rPr>
      </w:pPr>
    </w:p>
    <w:bookmarkStart w:id="0" w:name="_Hlk71922879" w:displacedByCustomXml="next"/>
    <w:sdt>
      <w:sdtPr>
        <w:rPr>
          <w:rFonts w:ascii="Times New Roman" w:eastAsia="Arial Unicode MS" w:hAnsi="Times New Roman" w:cs="Arial Unicode MS"/>
          <w:kern w:val="1"/>
          <w:sz w:val="24"/>
          <w:szCs w:val="24"/>
          <w:lang w:eastAsia="hi-IN" w:bidi="hi-IN"/>
        </w:rPr>
        <w:id w:val="-589235876"/>
        <w:docPartObj>
          <w:docPartGallery w:val="Table of Contents"/>
          <w:docPartUnique/>
        </w:docPartObj>
      </w:sdtPr>
      <w:sdtEndPr/>
      <w:sdtContent>
        <w:p w14:paraId="2007A70D" w14:textId="65E2EE43" w:rsidR="008A23E1" w:rsidRDefault="00DA06F5">
          <w:pPr>
            <w:pStyle w:val="Obsah1"/>
            <w:tabs>
              <w:tab w:val="left" w:pos="440"/>
              <w:tab w:val="right" w:pos="10456"/>
            </w:tabs>
            <w:rPr>
              <w:noProof/>
              <w:lang w:eastAsia="cs-CZ"/>
            </w:rPr>
          </w:pPr>
          <w:r>
            <w:fldChar w:fldCharType="begin"/>
          </w:r>
          <w:r>
            <w:instrText xml:space="preserve"> TOC \h \u \z </w:instrText>
          </w:r>
          <w:r>
            <w:fldChar w:fldCharType="separate"/>
          </w:r>
          <w:hyperlink w:anchor="_Toc74730264" w:history="1">
            <w:r w:rsidR="008A23E1" w:rsidRPr="00E56F57">
              <w:rPr>
                <w:rStyle w:val="Hypertextovodkaz"/>
                <w:rFonts w:eastAsia="Calibri" w:cs="Calibri"/>
                <w:bCs/>
                <w:noProof/>
                <w:lang w:bidi="hi-IN"/>
              </w:rPr>
              <w:t>1.</w:t>
            </w:r>
            <w:r w:rsidR="008A23E1">
              <w:rPr>
                <w:noProof/>
                <w:lang w:eastAsia="cs-CZ"/>
              </w:rPr>
              <w:tab/>
            </w:r>
            <w:r w:rsidR="008A23E1" w:rsidRPr="00E56F57">
              <w:rPr>
                <w:rStyle w:val="Hypertextovodkaz"/>
                <w:rFonts w:eastAsia="Calibri" w:cs="Calibri"/>
                <w:noProof/>
                <w:lang w:bidi="hi-IN"/>
              </w:rPr>
              <w:t>Předmět směrnice a základní ustanovení</w:t>
            </w:r>
            <w:r w:rsidR="008A23E1">
              <w:rPr>
                <w:noProof/>
                <w:webHidden/>
              </w:rPr>
              <w:tab/>
            </w:r>
            <w:r w:rsidR="008A23E1">
              <w:rPr>
                <w:noProof/>
                <w:webHidden/>
              </w:rPr>
              <w:fldChar w:fldCharType="begin"/>
            </w:r>
            <w:r w:rsidR="008A23E1">
              <w:rPr>
                <w:noProof/>
                <w:webHidden/>
              </w:rPr>
              <w:instrText xml:space="preserve"> PAGEREF _Toc74730264 \h </w:instrText>
            </w:r>
            <w:r w:rsidR="008A23E1">
              <w:rPr>
                <w:noProof/>
                <w:webHidden/>
              </w:rPr>
            </w:r>
            <w:r w:rsidR="008A23E1">
              <w:rPr>
                <w:noProof/>
                <w:webHidden/>
              </w:rPr>
              <w:fldChar w:fldCharType="separate"/>
            </w:r>
            <w:r w:rsidR="00293C05">
              <w:rPr>
                <w:noProof/>
                <w:webHidden/>
              </w:rPr>
              <w:t>3</w:t>
            </w:r>
            <w:r w:rsidR="008A23E1">
              <w:rPr>
                <w:noProof/>
                <w:webHidden/>
              </w:rPr>
              <w:fldChar w:fldCharType="end"/>
            </w:r>
          </w:hyperlink>
        </w:p>
        <w:p w14:paraId="60A06D12" w14:textId="49C0F251" w:rsidR="008A23E1" w:rsidRDefault="003A33F9">
          <w:pPr>
            <w:pStyle w:val="Obsah1"/>
            <w:tabs>
              <w:tab w:val="left" w:pos="440"/>
              <w:tab w:val="right" w:pos="10456"/>
            </w:tabs>
            <w:rPr>
              <w:noProof/>
              <w:lang w:eastAsia="cs-CZ"/>
            </w:rPr>
          </w:pPr>
          <w:hyperlink w:anchor="_Toc74730265" w:history="1">
            <w:r w:rsidR="008A23E1" w:rsidRPr="00E56F57">
              <w:rPr>
                <w:rStyle w:val="Hypertextovodkaz"/>
                <w:rFonts w:eastAsia="Calibri" w:cs="Calibri"/>
                <w:bCs/>
                <w:noProof/>
                <w:lang w:bidi="hi-IN"/>
              </w:rPr>
              <w:t>2.</w:t>
            </w:r>
            <w:r w:rsidR="008A23E1">
              <w:rPr>
                <w:noProof/>
                <w:lang w:eastAsia="cs-CZ"/>
              </w:rPr>
              <w:tab/>
            </w:r>
            <w:r w:rsidR="008A23E1" w:rsidRPr="00E56F57">
              <w:rPr>
                <w:rStyle w:val="Hypertextovodkaz"/>
                <w:rFonts w:eastAsia="Calibri" w:cs="Calibri"/>
                <w:noProof/>
                <w:lang w:bidi="hi-IN"/>
              </w:rPr>
              <w:t>Základní pojmy</w:t>
            </w:r>
            <w:r w:rsidR="008A23E1">
              <w:rPr>
                <w:noProof/>
                <w:webHidden/>
              </w:rPr>
              <w:tab/>
            </w:r>
            <w:r w:rsidR="008A23E1">
              <w:rPr>
                <w:noProof/>
                <w:webHidden/>
              </w:rPr>
              <w:fldChar w:fldCharType="begin"/>
            </w:r>
            <w:r w:rsidR="008A23E1">
              <w:rPr>
                <w:noProof/>
                <w:webHidden/>
              </w:rPr>
              <w:instrText xml:space="preserve"> PAGEREF _Toc74730265 \h </w:instrText>
            </w:r>
            <w:r w:rsidR="008A23E1">
              <w:rPr>
                <w:noProof/>
                <w:webHidden/>
              </w:rPr>
            </w:r>
            <w:r w:rsidR="008A23E1">
              <w:rPr>
                <w:noProof/>
                <w:webHidden/>
              </w:rPr>
              <w:fldChar w:fldCharType="separate"/>
            </w:r>
            <w:r w:rsidR="00293C05">
              <w:rPr>
                <w:noProof/>
                <w:webHidden/>
              </w:rPr>
              <w:t>4</w:t>
            </w:r>
            <w:r w:rsidR="008A23E1">
              <w:rPr>
                <w:noProof/>
                <w:webHidden/>
              </w:rPr>
              <w:fldChar w:fldCharType="end"/>
            </w:r>
          </w:hyperlink>
        </w:p>
        <w:p w14:paraId="05853318" w14:textId="0FE42445" w:rsidR="008A23E1" w:rsidRDefault="003A33F9">
          <w:pPr>
            <w:pStyle w:val="Obsah1"/>
            <w:tabs>
              <w:tab w:val="left" w:pos="440"/>
              <w:tab w:val="right" w:pos="10456"/>
            </w:tabs>
            <w:rPr>
              <w:noProof/>
              <w:lang w:eastAsia="cs-CZ"/>
            </w:rPr>
          </w:pPr>
          <w:hyperlink w:anchor="_Toc74730266" w:history="1">
            <w:r w:rsidR="008A23E1" w:rsidRPr="00E56F57">
              <w:rPr>
                <w:rStyle w:val="Hypertextovodkaz"/>
                <w:rFonts w:eastAsia="Calibri" w:cs="Calibri"/>
                <w:bCs/>
                <w:noProof/>
                <w:lang w:bidi="hi-IN"/>
              </w:rPr>
              <w:t>3.</w:t>
            </w:r>
            <w:r w:rsidR="008A23E1">
              <w:rPr>
                <w:noProof/>
                <w:lang w:eastAsia="cs-CZ"/>
              </w:rPr>
              <w:tab/>
            </w:r>
            <w:r w:rsidR="008A23E1" w:rsidRPr="00E56F57">
              <w:rPr>
                <w:rStyle w:val="Hypertextovodkaz"/>
                <w:rFonts w:eastAsia="Calibri" w:cs="Calibri"/>
                <w:noProof/>
                <w:lang w:bidi="hi-IN"/>
              </w:rPr>
              <w:t>Osobní údaje a jejich zpracování</w:t>
            </w:r>
            <w:r w:rsidR="008A23E1">
              <w:rPr>
                <w:noProof/>
                <w:webHidden/>
              </w:rPr>
              <w:tab/>
            </w:r>
            <w:r w:rsidR="008A23E1">
              <w:rPr>
                <w:noProof/>
                <w:webHidden/>
              </w:rPr>
              <w:fldChar w:fldCharType="begin"/>
            </w:r>
            <w:r w:rsidR="008A23E1">
              <w:rPr>
                <w:noProof/>
                <w:webHidden/>
              </w:rPr>
              <w:instrText xml:space="preserve"> PAGEREF _Toc74730266 \h </w:instrText>
            </w:r>
            <w:r w:rsidR="008A23E1">
              <w:rPr>
                <w:noProof/>
                <w:webHidden/>
              </w:rPr>
            </w:r>
            <w:r w:rsidR="008A23E1">
              <w:rPr>
                <w:noProof/>
                <w:webHidden/>
              </w:rPr>
              <w:fldChar w:fldCharType="separate"/>
            </w:r>
            <w:r w:rsidR="00293C05">
              <w:rPr>
                <w:noProof/>
                <w:webHidden/>
              </w:rPr>
              <w:t>5</w:t>
            </w:r>
            <w:r w:rsidR="008A23E1">
              <w:rPr>
                <w:noProof/>
                <w:webHidden/>
              </w:rPr>
              <w:fldChar w:fldCharType="end"/>
            </w:r>
          </w:hyperlink>
        </w:p>
        <w:p w14:paraId="6205D43E" w14:textId="22B36C0A" w:rsidR="008A23E1" w:rsidRDefault="003A33F9">
          <w:pPr>
            <w:pStyle w:val="Obsah2"/>
            <w:tabs>
              <w:tab w:val="right" w:pos="10456"/>
            </w:tabs>
            <w:rPr>
              <w:noProof/>
              <w:lang w:eastAsia="cs-CZ"/>
            </w:rPr>
          </w:pPr>
          <w:hyperlink w:anchor="_Toc74730267" w:history="1">
            <w:r w:rsidR="008A23E1" w:rsidRPr="00E56F57">
              <w:rPr>
                <w:rStyle w:val="Hypertextovodkaz"/>
                <w:rFonts w:eastAsia="Calibri" w:cs="Calibri"/>
                <w:b/>
                <w:noProof/>
                <w:lang w:bidi="hi-IN"/>
              </w:rPr>
              <w:t>Poznámky a příklady</w:t>
            </w:r>
            <w:r w:rsidR="008A23E1">
              <w:rPr>
                <w:noProof/>
                <w:webHidden/>
              </w:rPr>
              <w:tab/>
            </w:r>
            <w:r w:rsidR="008A23E1">
              <w:rPr>
                <w:noProof/>
                <w:webHidden/>
              </w:rPr>
              <w:fldChar w:fldCharType="begin"/>
            </w:r>
            <w:r w:rsidR="008A23E1">
              <w:rPr>
                <w:noProof/>
                <w:webHidden/>
              </w:rPr>
              <w:instrText xml:space="preserve"> PAGEREF _Toc74730267 \h </w:instrText>
            </w:r>
            <w:r w:rsidR="008A23E1">
              <w:rPr>
                <w:noProof/>
                <w:webHidden/>
              </w:rPr>
            </w:r>
            <w:r w:rsidR="008A23E1">
              <w:rPr>
                <w:noProof/>
                <w:webHidden/>
              </w:rPr>
              <w:fldChar w:fldCharType="separate"/>
            </w:r>
            <w:r w:rsidR="00293C05">
              <w:rPr>
                <w:noProof/>
                <w:webHidden/>
              </w:rPr>
              <w:t>5</w:t>
            </w:r>
            <w:r w:rsidR="008A23E1">
              <w:rPr>
                <w:noProof/>
                <w:webHidden/>
              </w:rPr>
              <w:fldChar w:fldCharType="end"/>
            </w:r>
          </w:hyperlink>
        </w:p>
        <w:p w14:paraId="14AC3507" w14:textId="5977BC84" w:rsidR="008A23E1" w:rsidRDefault="003A33F9">
          <w:pPr>
            <w:pStyle w:val="Obsah2"/>
            <w:tabs>
              <w:tab w:val="left" w:pos="880"/>
              <w:tab w:val="right" w:pos="10456"/>
            </w:tabs>
            <w:rPr>
              <w:noProof/>
              <w:lang w:eastAsia="cs-CZ"/>
            </w:rPr>
          </w:pPr>
          <w:hyperlink w:anchor="_Toc74730268" w:history="1">
            <w:r w:rsidR="008A23E1" w:rsidRPr="00E56F57">
              <w:rPr>
                <w:rStyle w:val="Hypertextovodkaz"/>
                <w:rFonts w:eastAsia="Calibri" w:cs="Calibri"/>
                <w:b/>
                <w:bCs/>
                <w:noProof/>
                <w:lang w:bidi="hi-IN"/>
              </w:rPr>
              <w:t>3.1.</w:t>
            </w:r>
            <w:r w:rsidR="008A23E1">
              <w:rPr>
                <w:noProof/>
                <w:lang w:eastAsia="cs-CZ"/>
              </w:rPr>
              <w:tab/>
            </w:r>
            <w:r w:rsidR="008A23E1" w:rsidRPr="00E56F57">
              <w:rPr>
                <w:rStyle w:val="Hypertextovodkaz"/>
                <w:rFonts w:eastAsia="Calibri" w:cs="Calibri"/>
                <w:b/>
                <w:noProof/>
                <w:lang w:bidi="hi-IN"/>
              </w:rPr>
              <w:t>Způsob zpracování osobních údajů  a pověřené osoby</w:t>
            </w:r>
            <w:r w:rsidR="008A23E1">
              <w:rPr>
                <w:noProof/>
                <w:webHidden/>
              </w:rPr>
              <w:tab/>
            </w:r>
            <w:r w:rsidR="008A23E1">
              <w:rPr>
                <w:noProof/>
                <w:webHidden/>
              </w:rPr>
              <w:fldChar w:fldCharType="begin"/>
            </w:r>
            <w:r w:rsidR="008A23E1">
              <w:rPr>
                <w:noProof/>
                <w:webHidden/>
              </w:rPr>
              <w:instrText xml:space="preserve"> PAGEREF _Toc74730268 \h </w:instrText>
            </w:r>
            <w:r w:rsidR="008A23E1">
              <w:rPr>
                <w:noProof/>
                <w:webHidden/>
              </w:rPr>
            </w:r>
            <w:r w:rsidR="008A23E1">
              <w:rPr>
                <w:noProof/>
                <w:webHidden/>
              </w:rPr>
              <w:fldChar w:fldCharType="separate"/>
            </w:r>
            <w:r w:rsidR="00293C05">
              <w:rPr>
                <w:noProof/>
                <w:webHidden/>
              </w:rPr>
              <w:t>5</w:t>
            </w:r>
            <w:r w:rsidR="008A23E1">
              <w:rPr>
                <w:noProof/>
                <w:webHidden/>
              </w:rPr>
              <w:fldChar w:fldCharType="end"/>
            </w:r>
          </w:hyperlink>
        </w:p>
        <w:p w14:paraId="2D7B139A" w14:textId="39D69298" w:rsidR="008A23E1" w:rsidRDefault="003A33F9">
          <w:pPr>
            <w:pStyle w:val="Obsah2"/>
            <w:tabs>
              <w:tab w:val="left" w:pos="880"/>
              <w:tab w:val="right" w:pos="10456"/>
            </w:tabs>
            <w:rPr>
              <w:noProof/>
              <w:lang w:eastAsia="cs-CZ"/>
            </w:rPr>
          </w:pPr>
          <w:hyperlink w:anchor="_Toc74730269" w:history="1">
            <w:r w:rsidR="008A23E1" w:rsidRPr="00E56F57">
              <w:rPr>
                <w:rStyle w:val="Hypertextovodkaz"/>
                <w:rFonts w:eastAsia="Calibri" w:cs="Calibri"/>
                <w:b/>
                <w:bCs/>
                <w:noProof/>
                <w:lang w:bidi="hi-IN"/>
              </w:rPr>
              <w:t>3.2.</w:t>
            </w:r>
            <w:r w:rsidR="008A23E1">
              <w:rPr>
                <w:noProof/>
                <w:lang w:eastAsia="cs-CZ"/>
              </w:rPr>
              <w:tab/>
            </w:r>
            <w:r w:rsidR="008A23E1" w:rsidRPr="00E56F57">
              <w:rPr>
                <w:rStyle w:val="Hypertextovodkaz"/>
                <w:rFonts w:eastAsia="Calibri" w:cs="Calibri"/>
                <w:b/>
                <w:noProof/>
                <w:lang w:bidi="hi-IN"/>
              </w:rPr>
              <w:t>Účel zpracování, zákonnost a nově zaváděné účely zpracování</w:t>
            </w:r>
            <w:r w:rsidR="008A23E1">
              <w:rPr>
                <w:noProof/>
                <w:webHidden/>
              </w:rPr>
              <w:tab/>
            </w:r>
            <w:r w:rsidR="008A23E1">
              <w:rPr>
                <w:noProof/>
                <w:webHidden/>
              </w:rPr>
              <w:fldChar w:fldCharType="begin"/>
            </w:r>
            <w:r w:rsidR="008A23E1">
              <w:rPr>
                <w:noProof/>
                <w:webHidden/>
              </w:rPr>
              <w:instrText xml:space="preserve"> PAGEREF _Toc74730269 \h </w:instrText>
            </w:r>
            <w:r w:rsidR="008A23E1">
              <w:rPr>
                <w:noProof/>
                <w:webHidden/>
              </w:rPr>
            </w:r>
            <w:r w:rsidR="008A23E1">
              <w:rPr>
                <w:noProof/>
                <w:webHidden/>
              </w:rPr>
              <w:fldChar w:fldCharType="separate"/>
            </w:r>
            <w:r w:rsidR="00293C05">
              <w:rPr>
                <w:noProof/>
                <w:webHidden/>
              </w:rPr>
              <w:t>5</w:t>
            </w:r>
            <w:r w:rsidR="008A23E1">
              <w:rPr>
                <w:noProof/>
                <w:webHidden/>
              </w:rPr>
              <w:fldChar w:fldCharType="end"/>
            </w:r>
          </w:hyperlink>
        </w:p>
        <w:p w14:paraId="65ABCE6A" w14:textId="037F40BC" w:rsidR="008A23E1" w:rsidRDefault="003A33F9">
          <w:pPr>
            <w:pStyle w:val="Obsah2"/>
            <w:tabs>
              <w:tab w:val="left" w:pos="880"/>
              <w:tab w:val="right" w:pos="10456"/>
            </w:tabs>
            <w:rPr>
              <w:noProof/>
              <w:lang w:eastAsia="cs-CZ"/>
            </w:rPr>
          </w:pPr>
          <w:hyperlink w:anchor="_Toc74730270" w:history="1">
            <w:r w:rsidR="008A23E1" w:rsidRPr="00E56F57">
              <w:rPr>
                <w:rStyle w:val="Hypertextovodkaz"/>
                <w:rFonts w:eastAsia="Calibri" w:cs="Calibri"/>
                <w:b/>
                <w:bCs/>
                <w:noProof/>
                <w:lang w:bidi="hi-IN"/>
              </w:rPr>
              <w:t>3.3.</w:t>
            </w:r>
            <w:r w:rsidR="008A23E1">
              <w:rPr>
                <w:noProof/>
                <w:lang w:eastAsia="cs-CZ"/>
              </w:rPr>
              <w:tab/>
            </w:r>
            <w:r w:rsidR="008A23E1" w:rsidRPr="00E56F57">
              <w:rPr>
                <w:rStyle w:val="Hypertextovodkaz"/>
                <w:rFonts w:eastAsia="Calibri" w:cs="Calibri"/>
                <w:b/>
                <w:noProof/>
                <w:lang w:bidi="hi-IN"/>
              </w:rPr>
              <w:t>Zásady zpracování osobních údajů</w:t>
            </w:r>
            <w:r w:rsidR="008A23E1">
              <w:rPr>
                <w:noProof/>
                <w:webHidden/>
              </w:rPr>
              <w:tab/>
            </w:r>
            <w:r w:rsidR="008A23E1">
              <w:rPr>
                <w:noProof/>
                <w:webHidden/>
              </w:rPr>
              <w:fldChar w:fldCharType="begin"/>
            </w:r>
            <w:r w:rsidR="008A23E1">
              <w:rPr>
                <w:noProof/>
                <w:webHidden/>
              </w:rPr>
              <w:instrText xml:space="preserve"> PAGEREF _Toc74730270 \h </w:instrText>
            </w:r>
            <w:r w:rsidR="008A23E1">
              <w:rPr>
                <w:noProof/>
                <w:webHidden/>
              </w:rPr>
            </w:r>
            <w:r w:rsidR="008A23E1">
              <w:rPr>
                <w:noProof/>
                <w:webHidden/>
              </w:rPr>
              <w:fldChar w:fldCharType="separate"/>
            </w:r>
            <w:r w:rsidR="00293C05">
              <w:rPr>
                <w:noProof/>
                <w:webHidden/>
              </w:rPr>
              <w:t>7</w:t>
            </w:r>
            <w:r w:rsidR="008A23E1">
              <w:rPr>
                <w:noProof/>
                <w:webHidden/>
              </w:rPr>
              <w:fldChar w:fldCharType="end"/>
            </w:r>
          </w:hyperlink>
        </w:p>
        <w:p w14:paraId="0B1A9FB0" w14:textId="7C7772E4" w:rsidR="008A23E1" w:rsidRDefault="003A33F9">
          <w:pPr>
            <w:pStyle w:val="Obsah2"/>
            <w:tabs>
              <w:tab w:val="left" w:pos="880"/>
              <w:tab w:val="right" w:pos="10456"/>
            </w:tabs>
            <w:rPr>
              <w:noProof/>
              <w:lang w:eastAsia="cs-CZ"/>
            </w:rPr>
          </w:pPr>
          <w:hyperlink w:anchor="_Toc74730271" w:history="1">
            <w:r w:rsidR="008A23E1" w:rsidRPr="00E56F57">
              <w:rPr>
                <w:rStyle w:val="Hypertextovodkaz"/>
                <w:rFonts w:eastAsia="Calibri" w:cs="Calibri"/>
                <w:b/>
                <w:bCs/>
                <w:noProof/>
                <w:lang w:bidi="hi-IN"/>
              </w:rPr>
              <w:t>3.4.</w:t>
            </w:r>
            <w:r w:rsidR="008A23E1">
              <w:rPr>
                <w:noProof/>
                <w:lang w:eastAsia="cs-CZ"/>
              </w:rPr>
              <w:tab/>
            </w:r>
            <w:r w:rsidR="008A23E1" w:rsidRPr="00E56F57">
              <w:rPr>
                <w:rStyle w:val="Hypertextovodkaz"/>
                <w:rFonts w:eastAsia="Calibri" w:cs="Calibri"/>
                <w:b/>
                <w:noProof/>
                <w:lang w:bidi="hi-IN"/>
              </w:rPr>
              <w:t>Záznamy o zpracování a kontrolní seznam</w:t>
            </w:r>
            <w:r w:rsidR="008A23E1">
              <w:rPr>
                <w:noProof/>
                <w:webHidden/>
              </w:rPr>
              <w:tab/>
            </w:r>
            <w:r w:rsidR="008A23E1">
              <w:rPr>
                <w:noProof/>
                <w:webHidden/>
              </w:rPr>
              <w:fldChar w:fldCharType="begin"/>
            </w:r>
            <w:r w:rsidR="008A23E1">
              <w:rPr>
                <w:noProof/>
                <w:webHidden/>
              </w:rPr>
              <w:instrText xml:space="preserve"> PAGEREF _Toc74730271 \h </w:instrText>
            </w:r>
            <w:r w:rsidR="008A23E1">
              <w:rPr>
                <w:noProof/>
                <w:webHidden/>
              </w:rPr>
            </w:r>
            <w:r w:rsidR="008A23E1">
              <w:rPr>
                <w:noProof/>
                <w:webHidden/>
              </w:rPr>
              <w:fldChar w:fldCharType="separate"/>
            </w:r>
            <w:r w:rsidR="00293C05">
              <w:rPr>
                <w:noProof/>
                <w:webHidden/>
              </w:rPr>
              <w:t>7</w:t>
            </w:r>
            <w:r w:rsidR="008A23E1">
              <w:rPr>
                <w:noProof/>
                <w:webHidden/>
              </w:rPr>
              <w:fldChar w:fldCharType="end"/>
            </w:r>
          </w:hyperlink>
        </w:p>
        <w:p w14:paraId="176CDAFD" w14:textId="703AC008" w:rsidR="008A23E1" w:rsidRDefault="003A33F9">
          <w:pPr>
            <w:pStyle w:val="Obsah1"/>
            <w:tabs>
              <w:tab w:val="left" w:pos="440"/>
              <w:tab w:val="right" w:pos="10456"/>
            </w:tabs>
            <w:rPr>
              <w:noProof/>
              <w:lang w:eastAsia="cs-CZ"/>
            </w:rPr>
          </w:pPr>
          <w:hyperlink w:anchor="_Toc74730272" w:history="1">
            <w:r w:rsidR="008A23E1" w:rsidRPr="00E56F57">
              <w:rPr>
                <w:rStyle w:val="Hypertextovodkaz"/>
                <w:rFonts w:eastAsia="Calibri" w:cs="Calibri"/>
                <w:bCs/>
                <w:noProof/>
                <w:lang w:bidi="hi-IN"/>
              </w:rPr>
              <w:t>4.</w:t>
            </w:r>
            <w:r w:rsidR="008A23E1">
              <w:rPr>
                <w:noProof/>
                <w:lang w:eastAsia="cs-CZ"/>
              </w:rPr>
              <w:tab/>
            </w:r>
            <w:r w:rsidR="008A23E1" w:rsidRPr="00E56F57">
              <w:rPr>
                <w:rStyle w:val="Hypertextovodkaz"/>
                <w:rFonts w:eastAsia="Calibri" w:cs="Calibri"/>
                <w:noProof/>
                <w:lang w:bidi="hi-IN"/>
              </w:rPr>
              <w:t>Doklady souladu s Obecným nařízením</w:t>
            </w:r>
            <w:r w:rsidR="008A23E1">
              <w:rPr>
                <w:noProof/>
                <w:webHidden/>
              </w:rPr>
              <w:tab/>
            </w:r>
            <w:r w:rsidR="008A23E1">
              <w:rPr>
                <w:noProof/>
                <w:webHidden/>
              </w:rPr>
              <w:fldChar w:fldCharType="begin"/>
            </w:r>
            <w:r w:rsidR="008A23E1">
              <w:rPr>
                <w:noProof/>
                <w:webHidden/>
              </w:rPr>
              <w:instrText xml:space="preserve"> PAGEREF _Toc74730272 \h </w:instrText>
            </w:r>
            <w:r w:rsidR="008A23E1">
              <w:rPr>
                <w:noProof/>
                <w:webHidden/>
              </w:rPr>
            </w:r>
            <w:r w:rsidR="008A23E1">
              <w:rPr>
                <w:noProof/>
                <w:webHidden/>
              </w:rPr>
              <w:fldChar w:fldCharType="separate"/>
            </w:r>
            <w:r w:rsidR="00293C05">
              <w:rPr>
                <w:noProof/>
                <w:webHidden/>
              </w:rPr>
              <w:t>8</w:t>
            </w:r>
            <w:r w:rsidR="008A23E1">
              <w:rPr>
                <w:noProof/>
                <w:webHidden/>
              </w:rPr>
              <w:fldChar w:fldCharType="end"/>
            </w:r>
          </w:hyperlink>
        </w:p>
        <w:p w14:paraId="4619CA4A" w14:textId="4927E56F" w:rsidR="008A23E1" w:rsidRDefault="003A33F9">
          <w:pPr>
            <w:pStyle w:val="Obsah1"/>
            <w:tabs>
              <w:tab w:val="left" w:pos="440"/>
              <w:tab w:val="right" w:pos="10456"/>
            </w:tabs>
            <w:rPr>
              <w:noProof/>
              <w:lang w:eastAsia="cs-CZ"/>
            </w:rPr>
          </w:pPr>
          <w:hyperlink w:anchor="_Toc74730273" w:history="1">
            <w:r w:rsidR="008A23E1" w:rsidRPr="00E56F57">
              <w:rPr>
                <w:rStyle w:val="Hypertextovodkaz"/>
                <w:rFonts w:eastAsia="Calibri" w:cs="Calibri"/>
                <w:bCs/>
                <w:noProof/>
                <w:lang w:bidi="hi-IN"/>
              </w:rPr>
              <w:t>5.</w:t>
            </w:r>
            <w:r w:rsidR="008A23E1">
              <w:rPr>
                <w:noProof/>
                <w:lang w:eastAsia="cs-CZ"/>
              </w:rPr>
              <w:tab/>
            </w:r>
            <w:r w:rsidR="008A23E1" w:rsidRPr="00E56F57">
              <w:rPr>
                <w:rStyle w:val="Hypertextovodkaz"/>
                <w:rFonts w:eastAsia="Calibri" w:cs="Calibri"/>
                <w:noProof/>
                <w:lang w:bidi="hi-IN"/>
              </w:rPr>
              <w:t>Práva subjektů údajů</w:t>
            </w:r>
            <w:r w:rsidR="008A23E1">
              <w:rPr>
                <w:noProof/>
                <w:webHidden/>
              </w:rPr>
              <w:tab/>
            </w:r>
            <w:r w:rsidR="008A23E1">
              <w:rPr>
                <w:noProof/>
                <w:webHidden/>
              </w:rPr>
              <w:fldChar w:fldCharType="begin"/>
            </w:r>
            <w:r w:rsidR="008A23E1">
              <w:rPr>
                <w:noProof/>
                <w:webHidden/>
              </w:rPr>
              <w:instrText xml:space="preserve"> PAGEREF _Toc74730273 \h </w:instrText>
            </w:r>
            <w:r w:rsidR="008A23E1">
              <w:rPr>
                <w:noProof/>
                <w:webHidden/>
              </w:rPr>
            </w:r>
            <w:r w:rsidR="008A23E1">
              <w:rPr>
                <w:noProof/>
                <w:webHidden/>
              </w:rPr>
              <w:fldChar w:fldCharType="separate"/>
            </w:r>
            <w:r w:rsidR="00293C05">
              <w:rPr>
                <w:noProof/>
                <w:webHidden/>
              </w:rPr>
              <w:t>8</w:t>
            </w:r>
            <w:r w:rsidR="008A23E1">
              <w:rPr>
                <w:noProof/>
                <w:webHidden/>
              </w:rPr>
              <w:fldChar w:fldCharType="end"/>
            </w:r>
          </w:hyperlink>
        </w:p>
        <w:p w14:paraId="6672636E" w14:textId="130B27A6" w:rsidR="008A23E1" w:rsidRDefault="003A33F9">
          <w:pPr>
            <w:pStyle w:val="Obsah2"/>
            <w:tabs>
              <w:tab w:val="right" w:pos="10456"/>
            </w:tabs>
            <w:rPr>
              <w:noProof/>
              <w:lang w:eastAsia="cs-CZ"/>
            </w:rPr>
          </w:pPr>
          <w:hyperlink w:anchor="_Toc74730274" w:history="1">
            <w:r w:rsidR="008A23E1" w:rsidRPr="00E56F57">
              <w:rPr>
                <w:rStyle w:val="Hypertextovodkaz"/>
                <w:rFonts w:eastAsia="Calibri" w:cs="Calibri"/>
                <w:b/>
                <w:noProof/>
                <w:lang w:bidi="hi-IN"/>
              </w:rPr>
              <w:t>Poznámky a příklady</w:t>
            </w:r>
            <w:r w:rsidR="008A23E1">
              <w:rPr>
                <w:noProof/>
                <w:webHidden/>
              </w:rPr>
              <w:tab/>
            </w:r>
            <w:r w:rsidR="008A23E1">
              <w:rPr>
                <w:noProof/>
                <w:webHidden/>
              </w:rPr>
              <w:fldChar w:fldCharType="begin"/>
            </w:r>
            <w:r w:rsidR="008A23E1">
              <w:rPr>
                <w:noProof/>
                <w:webHidden/>
              </w:rPr>
              <w:instrText xml:space="preserve"> PAGEREF _Toc74730274 \h </w:instrText>
            </w:r>
            <w:r w:rsidR="008A23E1">
              <w:rPr>
                <w:noProof/>
                <w:webHidden/>
              </w:rPr>
            </w:r>
            <w:r w:rsidR="008A23E1">
              <w:rPr>
                <w:noProof/>
                <w:webHidden/>
              </w:rPr>
              <w:fldChar w:fldCharType="separate"/>
            </w:r>
            <w:r w:rsidR="00293C05">
              <w:rPr>
                <w:noProof/>
                <w:webHidden/>
              </w:rPr>
              <w:t>8</w:t>
            </w:r>
            <w:r w:rsidR="008A23E1">
              <w:rPr>
                <w:noProof/>
                <w:webHidden/>
              </w:rPr>
              <w:fldChar w:fldCharType="end"/>
            </w:r>
          </w:hyperlink>
        </w:p>
        <w:p w14:paraId="4D5D580A" w14:textId="583D81A4" w:rsidR="008A23E1" w:rsidRDefault="003A33F9">
          <w:pPr>
            <w:pStyle w:val="Obsah2"/>
            <w:tabs>
              <w:tab w:val="left" w:pos="880"/>
              <w:tab w:val="right" w:pos="10456"/>
            </w:tabs>
            <w:rPr>
              <w:noProof/>
              <w:lang w:eastAsia="cs-CZ"/>
            </w:rPr>
          </w:pPr>
          <w:hyperlink w:anchor="_Toc74730275" w:history="1">
            <w:r w:rsidR="008A23E1" w:rsidRPr="00E56F57">
              <w:rPr>
                <w:rStyle w:val="Hypertextovodkaz"/>
                <w:rFonts w:eastAsia="Calibri" w:cs="Calibri"/>
                <w:b/>
                <w:bCs/>
                <w:noProof/>
                <w:lang w:bidi="hi-IN"/>
              </w:rPr>
              <w:t>5.1.</w:t>
            </w:r>
            <w:r w:rsidR="008A23E1">
              <w:rPr>
                <w:noProof/>
                <w:lang w:eastAsia="cs-CZ"/>
              </w:rPr>
              <w:tab/>
            </w:r>
            <w:r w:rsidR="008A23E1" w:rsidRPr="00E56F57">
              <w:rPr>
                <w:rStyle w:val="Hypertextovodkaz"/>
                <w:rFonts w:eastAsia="Calibri" w:cs="Calibri"/>
                <w:b/>
                <w:noProof/>
                <w:lang w:bidi="hi-IN"/>
              </w:rPr>
              <w:t>Informování subjektů údajů</w:t>
            </w:r>
            <w:r w:rsidR="008A23E1">
              <w:rPr>
                <w:noProof/>
                <w:webHidden/>
              </w:rPr>
              <w:tab/>
            </w:r>
            <w:r w:rsidR="008A23E1">
              <w:rPr>
                <w:noProof/>
                <w:webHidden/>
              </w:rPr>
              <w:fldChar w:fldCharType="begin"/>
            </w:r>
            <w:r w:rsidR="008A23E1">
              <w:rPr>
                <w:noProof/>
                <w:webHidden/>
              </w:rPr>
              <w:instrText xml:space="preserve"> PAGEREF _Toc74730275 \h </w:instrText>
            </w:r>
            <w:r w:rsidR="008A23E1">
              <w:rPr>
                <w:noProof/>
                <w:webHidden/>
              </w:rPr>
            </w:r>
            <w:r w:rsidR="008A23E1">
              <w:rPr>
                <w:noProof/>
                <w:webHidden/>
              </w:rPr>
              <w:fldChar w:fldCharType="separate"/>
            </w:r>
            <w:r w:rsidR="00293C05">
              <w:rPr>
                <w:noProof/>
                <w:webHidden/>
              </w:rPr>
              <w:t>9</w:t>
            </w:r>
            <w:r w:rsidR="008A23E1">
              <w:rPr>
                <w:noProof/>
                <w:webHidden/>
              </w:rPr>
              <w:fldChar w:fldCharType="end"/>
            </w:r>
          </w:hyperlink>
        </w:p>
        <w:p w14:paraId="110752C0" w14:textId="769E4EB4" w:rsidR="008A23E1" w:rsidRDefault="003A33F9">
          <w:pPr>
            <w:pStyle w:val="Obsah2"/>
            <w:tabs>
              <w:tab w:val="left" w:pos="880"/>
              <w:tab w:val="right" w:pos="10456"/>
            </w:tabs>
            <w:rPr>
              <w:noProof/>
              <w:lang w:eastAsia="cs-CZ"/>
            </w:rPr>
          </w:pPr>
          <w:hyperlink w:anchor="_Toc74730276" w:history="1">
            <w:r w:rsidR="008A23E1" w:rsidRPr="00E56F57">
              <w:rPr>
                <w:rStyle w:val="Hypertextovodkaz"/>
                <w:rFonts w:eastAsia="Calibri" w:cs="Calibri"/>
                <w:b/>
                <w:bCs/>
                <w:noProof/>
                <w:lang w:bidi="hi-IN"/>
              </w:rPr>
              <w:t>5.2.</w:t>
            </w:r>
            <w:r w:rsidR="008A23E1">
              <w:rPr>
                <w:noProof/>
                <w:lang w:eastAsia="cs-CZ"/>
              </w:rPr>
              <w:tab/>
            </w:r>
            <w:r w:rsidR="008A23E1" w:rsidRPr="00E56F57">
              <w:rPr>
                <w:rStyle w:val="Hypertextovodkaz"/>
                <w:rFonts w:eastAsia="Calibri" w:cs="Calibri"/>
                <w:b/>
                <w:noProof/>
                <w:lang w:bidi="hi-IN"/>
              </w:rPr>
              <w:t>Přístup k osobním údajům</w:t>
            </w:r>
            <w:r w:rsidR="008A23E1">
              <w:rPr>
                <w:noProof/>
                <w:webHidden/>
              </w:rPr>
              <w:tab/>
            </w:r>
            <w:r w:rsidR="008A23E1">
              <w:rPr>
                <w:noProof/>
                <w:webHidden/>
              </w:rPr>
              <w:fldChar w:fldCharType="begin"/>
            </w:r>
            <w:r w:rsidR="008A23E1">
              <w:rPr>
                <w:noProof/>
                <w:webHidden/>
              </w:rPr>
              <w:instrText xml:space="preserve"> PAGEREF _Toc74730276 \h </w:instrText>
            </w:r>
            <w:r w:rsidR="008A23E1">
              <w:rPr>
                <w:noProof/>
                <w:webHidden/>
              </w:rPr>
            </w:r>
            <w:r w:rsidR="008A23E1">
              <w:rPr>
                <w:noProof/>
                <w:webHidden/>
              </w:rPr>
              <w:fldChar w:fldCharType="separate"/>
            </w:r>
            <w:r w:rsidR="00293C05">
              <w:rPr>
                <w:noProof/>
                <w:webHidden/>
              </w:rPr>
              <w:t>9</w:t>
            </w:r>
            <w:r w:rsidR="008A23E1">
              <w:rPr>
                <w:noProof/>
                <w:webHidden/>
              </w:rPr>
              <w:fldChar w:fldCharType="end"/>
            </w:r>
          </w:hyperlink>
        </w:p>
        <w:p w14:paraId="60FE3E6E" w14:textId="1897CD64" w:rsidR="008A23E1" w:rsidRDefault="003A33F9">
          <w:pPr>
            <w:pStyle w:val="Obsah2"/>
            <w:tabs>
              <w:tab w:val="left" w:pos="880"/>
              <w:tab w:val="right" w:pos="10456"/>
            </w:tabs>
            <w:rPr>
              <w:noProof/>
              <w:lang w:eastAsia="cs-CZ"/>
            </w:rPr>
          </w:pPr>
          <w:hyperlink w:anchor="_Toc74730277" w:history="1">
            <w:r w:rsidR="008A23E1" w:rsidRPr="00E56F57">
              <w:rPr>
                <w:rStyle w:val="Hypertextovodkaz"/>
                <w:rFonts w:eastAsia="Calibri" w:cs="Calibri"/>
                <w:b/>
                <w:bCs/>
                <w:noProof/>
                <w:lang w:bidi="hi-IN"/>
              </w:rPr>
              <w:t>5.3.</w:t>
            </w:r>
            <w:r w:rsidR="008A23E1">
              <w:rPr>
                <w:noProof/>
                <w:lang w:eastAsia="cs-CZ"/>
              </w:rPr>
              <w:tab/>
            </w:r>
            <w:r w:rsidR="008A23E1" w:rsidRPr="00E56F57">
              <w:rPr>
                <w:rStyle w:val="Hypertextovodkaz"/>
                <w:rFonts w:eastAsia="Calibri" w:cs="Calibri"/>
                <w:b/>
                <w:noProof/>
                <w:lang w:bidi="hi-IN"/>
              </w:rPr>
              <w:t>Právo na výmaz, opravu a doplnění</w:t>
            </w:r>
            <w:r w:rsidR="008A23E1">
              <w:rPr>
                <w:noProof/>
                <w:webHidden/>
              </w:rPr>
              <w:tab/>
            </w:r>
            <w:r w:rsidR="008A23E1">
              <w:rPr>
                <w:noProof/>
                <w:webHidden/>
              </w:rPr>
              <w:fldChar w:fldCharType="begin"/>
            </w:r>
            <w:r w:rsidR="008A23E1">
              <w:rPr>
                <w:noProof/>
                <w:webHidden/>
              </w:rPr>
              <w:instrText xml:space="preserve"> PAGEREF _Toc74730277 \h </w:instrText>
            </w:r>
            <w:r w:rsidR="008A23E1">
              <w:rPr>
                <w:noProof/>
                <w:webHidden/>
              </w:rPr>
            </w:r>
            <w:r w:rsidR="008A23E1">
              <w:rPr>
                <w:noProof/>
                <w:webHidden/>
              </w:rPr>
              <w:fldChar w:fldCharType="separate"/>
            </w:r>
            <w:r w:rsidR="00293C05">
              <w:rPr>
                <w:noProof/>
                <w:webHidden/>
              </w:rPr>
              <w:t>9</w:t>
            </w:r>
            <w:r w:rsidR="008A23E1">
              <w:rPr>
                <w:noProof/>
                <w:webHidden/>
              </w:rPr>
              <w:fldChar w:fldCharType="end"/>
            </w:r>
          </w:hyperlink>
        </w:p>
        <w:p w14:paraId="14ADE206" w14:textId="63A6650D" w:rsidR="008A23E1" w:rsidRDefault="003A33F9">
          <w:pPr>
            <w:pStyle w:val="Obsah1"/>
            <w:tabs>
              <w:tab w:val="left" w:pos="440"/>
              <w:tab w:val="right" w:pos="10456"/>
            </w:tabs>
            <w:rPr>
              <w:noProof/>
              <w:lang w:eastAsia="cs-CZ"/>
            </w:rPr>
          </w:pPr>
          <w:hyperlink w:anchor="_Toc74730278" w:history="1">
            <w:r w:rsidR="008A23E1" w:rsidRPr="00E56F57">
              <w:rPr>
                <w:rStyle w:val="Hypertextovodkaz"/>
                <w:rFonts w:eastAsia="Calibri" w:cs="Calibri"/>
                <w:bCs/>
                <w:noProof/>
                <w:lang w:bidi="hi-IN"/>
              </w:rPr>
              <w:t>6.</w:t>
            </w:r>
            <w:r w:rsidR="008A23E1">
              <w:rPr>
                <w:noProof/>
                <w:lang w:eastAsia="cs-CZ"/>
              </w:rPr>
              <w:tab/>
            </w:r>
            <w:r w:rsidR="008A23E1" w:rsidRPr="00E56F57">
              <w:rPr>
                <w:rStyle w:val="Hypertextovodkaz"/>
                <w:rFonts w:eastAsia="Calibri" w:cs="Calibri"/>
                <w:noProof/>
                <w:lang w:bidi="hi-IN"/>
              </w:rPr>
              <w:t>Pověřenec pro ochranu osobních údajů</w:t>
            </w:r>
            <w:r w:rsidR="008A23E1">
              <w:rPr>
                <w:noProof/>
                <w:webHidden/>
              </w:rPr>
              <w:tab/>
            </w:r>
            <w:r w:rsidR="008A23E1">
              <w:rPr>
                <w:noProof/>
                <w:webHidden/>
              </w:rPr>
              <w:fldChar w:fldCharType="begin"/>
            </w:r>
            <w:r w:rsidR="008A23E1">
              <w:rPr>
                <w:noProof/>
                <w:webHidden/>
              </w:rPr>
              <w:instrText xml:space="preserve"> PAGEREF _Toc74730278 \h </w:instrText>
            </w:r>
            <w:r w:rsidR="008A23E1">
              <w:rPr>
                <w:noProof/>
                <w:webHidden/>
              </w:rPr>
            </w:r>
            <w:r w:rsidR="008A23E1">
              <w:rPr>
                <w:noProof/>
                <w:webHidden/>
              </w:rPr>
              <w:fldChar w:fldCharType="separate"/>
            </w:r>
            <w:r w:rsidR="00293C05">
              <w:rPr>
                <w:noProof/>
                <w:webHidden/>
              </w:rPr>
              <w:t>10</w:t>
            </w:r>
            <w:r w:rsidR="008A23E1">
              <w:rPr>
                <w:noProof/>
                <w:webHidden/>
              </w:rPr>
              <w:fldChar w:fldCharType="end"/>
            </w:r>
          </w:hyperlink>
        </w:p>
        <w:p w14:paraId="6DC4AE68" w14:textId="155993F5" w:rsidR="008A23E1" w:rsidRDefault="003A33F9">
          <w:pPr>
            <w:pStyle w:val="Obsah1"/>
            <w:tabs>
              <w:tab w:val="left" w:pos="440"/>
              <w:tab w:val="right" w:pos="10456"/>
            </w:tabs>
            <w:rPr>
              <w:noProof/>
              <w:lang w:eastAsia="cs-CZ"/>
            </w:rPr>
          </w:pPr>
          <w:hyperlink w:anchor="_Toc74730279" w:history="1">
            <w:r w:rsidR="008A23E1" w:rsidRPr="00E56F57">
              <w:rPr>
                <w:rStyle w:val="Hypertextovodkaz"/>
                <w:rFonts w:eastAsia="Calibri" w:cs="Calibri"/>
                <w:bCs/>
                <w:noProof/>
                <w:lang w:bidi="hi-IN"/>
              </w:rPr>
              <w:t>7.</w:t>
            </w:r>
            <w:r w:rsidR="008A23E1">
              <w:rPr>
                <w:noProof/>
                <w:lang w:eastAsia="cs-CZ"/>
              </w:rPr>
              <w:tab/>
            </w:r>
            <w:r w:rsidR="008A23E1" w:rsidRPr="00E56F57">
              <w:rPr>
                <w:rStyle w:val="Hypertextovodkaz"/>
                <w:rFonts w:eastAsia="Calibri" w:cs="Calibri"/>
                <w:noProof/>
                <w:lang w:bidi="hi-IN"/>
              </w:rPr>
              <w:t>Bezpečnost informací</w:t>
            </w:r>
            <w:r w:rsidR="008A23E1">
              <w:rPr>
                <w:noProof/>
                <w:webHidden/>
              </w:rPr>
              <w:tab/>
            </w:r>
            <w:r w:rsidR="008A23E1">
              <w:rPr>
                <w:noProof/>
                <w:webHidden/>
              </w:rPr>
              <w:fldChar w:fldCharType="begin"/>
            </w:r>
            <w:r w:rsidR="008A23E1">
              <w:rPr>
                <w:noProof/>
                <w:webHidden/>
              </w:rPr>
              <w:instrText xml:space="preserve"> PAGEREF _Toc74730279 \h </w:instrText>
            </w:r>
            <w:r w:rsidR="008A23E1">
              <w:rPr>
                <w:noProof/>
                <w:webHidden/>
              </w:rPr>
            </w:r>
            <w:r w:rsidR="008A23E1">
              <w:rPr>
                <w:noProof/>
                <w:webHidden/>
              </w:rPr>
              <w:fldChar w:fldCharType="separate"/>
            </w:r>
            <w:r w:rsidR="00293C05">
              <w:rPr>
                <w:noProof/>
                <w:webHidden/>
              </w:rPr>
              <w:t>11</w:t>
            </w:r>
            <w:r w:rsidR="008A23E1">
              <w:rPr>
                <w:noProof/>
                <w:webHidden/>
              </w:rPr>
              <w:fldChar w:fldCharType="end"/>
            </w:r>
          </w:hyperlink>
        </w:p>
        <w:p w14:paraId="2D63CEC2" w14:textId="66C0B54A" w:rsidR="008A23E1" w:rsidRDefault="003A33F9">
          <w:pPr>
            <w:pStyle w:val="Obsah2"/>
            <w:tabs>
              <w:tab w:val="right" w:pos="10456"/>
            </w:tabs>
            <w:rPr>
              <w:noProof/>
              <w:lang w:eastAsia="cs-CZ"/>
            </w:rPr>
          </w:pPr>
          <w:hyperlink w:anchor="_Toc74730280" w:history="1">
            <w:r w:rsidR="008A23E1" w:rsidRPr="00E56F57">
              <w:rPr>
                <w:rStyle w:val="Hypertextovodkaz"/>
                <w:rFonts w:eastAsia="Calibri" w:cs="Calibri"/>
                <w:b/>
                <w:noProof/>
                <w:lang w:bidi="hi-IN"/>
              </w:rPr>
              <w:t>Poznámky a příklady</w:t>
            </w:r>
            <w:r w:rsidR="008A23E1">
              <w:rPr>
                <w:noProof/>
                <w:webHidden/>
              </w:rPr>
              <w:tab/>
            </w:r>
            <w:r w:rsidR="008A23E1">
              <w:rPr>
                <w:noProof/>
                <w:webHidden/>
              </w:rPr>
              <w:fldChar w:fldCharType="begin"/>
            </w:r>
            <w:r w:rsidR="008A23E1">
              <w:rPr>
                <w:noProof/>
                <w:webHidden/>
              </w:rPr>
              <w:instrText xml:space="preserve"> PAGEREF _Toc74730280 \h </w:instrText>
            </w:r>
            <w:r w:rsidR="008A23E1">
              <w:rPr>
                <w:noProof/>
                <w:webHidden/>
              </w:rPr>
            </w:r>
            <w:r w:rsidR="008A23E1">
              <w:rPr>
                <w:noProof/>
                <w:webHidden/>
              </w:rPr>
              <w:fldChar w:fldCharType="separate"/>
            </w:r>
            <w:r w:rsidR="00293C05">
              <w:rPr>
                <w:noProof/>
                <w:webHidden/>
              </w:rPr>
              <w:t>11</w:t>
            </w:r>
            <w:r w:rsidR="008A23E1">
              <w:rPr>
                <w:noProof/>
                <w:webHidden/>
              </w:rPr>
              <w:fldChar w:fldCharType="end"/>
            </w:r>
          </w:hyperlink>
        </w:p>
        <w:p w14:paraId="68FFAF6E" w14:textId="032E10F2" w:rsidR="008A23E1" w:rsidRDefault="003A33F9">
          <w:pPr>
            <w:pStyle w:val="Obsah2"/>
            <w:tabs>
              <w:tab w:val="left" w:pos="880"/>
              <w:tab w:val="right" w:pos="10456"/>
            </w:tabs>
            <w:rPr>
              <w:noProof/>
              <w:lang w:eastAsia="cs-CZ"/>
            </w:rPr>
          </w:pPr>
          <w:hyperlink w:anchor="_Toc74730281" w:history="1">
            <w:r w:rsidR="008A23E1" w:rsidRPr="00E56F57">
              <w:rPr>
                <w:rStyle w:val="Hypertextovodkaz"/>
                <w:rFonts w:eastAsia="Calibri" w:cs="Calibri"/>
                <w:b/>
                <w:bCs/>
                <w:noProof/>
                <w:lang w:bidi="hi-IN"/>
              </w:rPr>
              <w:t>7.1.</w:t>
            </w:r>
            <w:r w:rsidR="008A23E1">
              <w:rPr>
                <w:noProof/>
                <w:lang w:eastAsia="cs-CZ"/>
              </w:rPr>
              <w:tab/>
            </w:r>
            <w:r w:rsidR="008A23E1" w:rsidRPr="00E56F57">
              <w:rPr>
                <w:rStyle w:val="Hypertextovodkaz"/>
                <w:rFonts w:eastAsia="Calibri" w:cs="Calibri"/>
                <w:b/>
                <w:noProof/>
                <w:lang w:bidi="hi-IN"/>
              </w:rPr>
              <w:t>Obecné postupy při zabezpečení osobních údajů</w:t>
            </w:r>
            <w:r w:rsidR="008A23E1">
              <w:rPr>
                <w:noProof/>
                <w:webHidden/>
              </w:rPr>
              <w:tab/>
            </w:r>
            <w:r w:rsidR="008A23E1">
              <w:rPr>
                <w:noProof/>
                <w:webHidden/>
              </w:rPr>
              <w:fldChar w:fldCharType="begin"/>
            </w:r>
            <w:r w:rsidR="008A23E1">
              <w:rPr>
                <w:noProof/>
                <w:webHidden/>
              </w:rPr>
              <w:instrText xml:space="preserve"> PAGEREF _Toc74730281 \h </w:instrText>
            </w:r>
            <w:r w:rsidR="008A23E1">
              <w:rPr>
                <w:noProof/>
                <w:webHidden/>
              </w:rPr>
            </w:r>
            <w:r w:rsidR="008A23E1">
              <w:rPr>
                <w:noProof/>
                <w:webHidden/>
              </w:rPr>
              <w:fldChar w:fldCharType="separate"/>
            </w:r>
            <w:r w:rsidR="00293C05">
              <w:rPr>
                <w:noProof/>
                <w:webHidden/>
              </w:rPr>
              <w:t>11</w:t>
            </w:r>
            <w:r w:rsidR="008A23E1">
              <w:rPr>
                <w:noProof/>
                <w:webHidden/>
              </w:rPr>
              <w:fldChar w:fldCharType="end"/>
            </w:r>
          </w:hyperlink>
        </w:p>
        <w:p w14:paraId="33FA0FB0" w14:textId="333F0559" w:rsidR="008A23E1" w:rsidRDefault="003A33F9">
          <w:pPr>
            <w:pStyle w:val="Obsah2"/>
            <w:tabs>
              <w:tab w:val="left" w:pos="880"/>
              <w:tab w:val="right" w:pos="10456"/>
            </w:tabs>
            <w:rPr>
              <w:noProof/>
              <w:lang w:eastAsia="cs-CZ"/>
            </w:rPr>
          </w:pPr>
          <w:hyperlink w:anchor="_Toc74730282" w:history="1">
            <w:r w:rsidR="008A23E1" w:rsidRPr="00E56F57">
              <w:rPr>
                <w:rStyle w:val="Hypertextovodkaz"/>
                <w:rFonts w:eastAsia="Calibri" w:cs="Calibri"/>
                <w:b/>
                <w:bCs/>
                <w:noProof/>
                <w:lang w:bidi="hi-IN"/>
              </w:rPr>
              <w:t>7.2.</w:t>
            </w:r>
            <w:r w:rsidR="008A23E1">
              <w:rPr>
                <w:noProof/>
                <w:lang w:eastAsia="cs-CZ"/>
              </w:rPr>
              <w:tab/>
            </w:r>
            <w:r w:rsidR="008A23E1" w:rsidRPr="00E56F57">
              <w:rPr>
                <w:rStyle w:val="Hypertextovodkaz"/>
                <w:rFonts w:eastAsia="Calibri" w:cs="Calibri"/>
                <w:b/>
                <w:noProof/>
                <w:lang w:bidi="hi-IN"/>
              </w:rPr>
              <w:t>Zabezpečení písemností a záznamových médií obsahujících osobní údaje</w:t>
            </w:r>
            <w:r w:rsidR="008A23E1">
              <w:rPr>
                <w:noProof/>
                <w:webHidden/>
              </w:rPr>
              <w:tab/>
            </w:r>
            <w:r w:rsidR="008A23E1">
              <w:rPr>
                <w:noProof/>
                <w:webHidden/>
              </w:rPr>
              <w:fldChar w:fldCharType="begin"/>
            </w:r>
            <w:r w:rsidR="008A23E1">
              <w:rPr>
                <w:noProof/>
                <w:webHidden/>
              </w:rPr>
              <w:instrText xml:space="preserve"> PAGEREF _Toc74730282 \h </w:instrText>
            </w:r>
            <w:r w:rsidR="008A23E1">
              <w:rPr>
                <w:noProof/>
                <w:webHidden/>
              </w:rPr>
            </w:r>
            <w:r w:rsidR="008A23E1">
              <w:rPr>
                <w:noProof/>
                <w:webHidden/>
              </w:rPr>
              <w:fldChar w:fldCharType="separate"/>
            </w:r>
            <w:r w:rsidR="00293C05">
              <w:rPr>
                <w:noProof/>
                <w:webHidden/>
              </w:rPr>
              <w:t>12</w:t>
            </w:r>
            <w:r w:rsidR="008A23E1">
              <w:rPr>
                <w:noProof/>
                <w:webHidden/>
              </w:rPr>
              <w:fldChar w:fldCharType="end"/>
            </w:r>
          </w:hyperlink>
        </w:p>
        <w:p w14:paraId="1B38AF07" w14:textId="50A157AC" w:rsidR="008A23E1" w:rsidRDefault="003A33F9">
          <w:pPr>
            <w:pStyle w:val="Obsah2"/>
            <w:tabs>
              <w:tab w:val="right" w:pos="10456"/>
            </w:tabs>
            <w:rPr>
              <w:noProof/>
              <w:lang w:eastAsia="cs-CZ"/>
            </w:rPr>
          </w:pPr>
          <w:hyperlink w:anchor="_Toc74730283" w:history="1">
            <w:r w:rsidR="008A23E1" w:rsidRPr="00E56F57">
              <w:rPr>
                <w:rStyle w:val="Hypertextovodkaz"/>
                <w:rFonts w:eastAsia="Calibri" w:cs="Calibri"/>
                <w:noProof/>
                <w:lang w:bidi="hi-IN"/>
              </w:rPr>
              <w:t>Dokumenty uložené v elektronické podobě jsou zničeny fyzickou destrukcí nosičů, pokud jde o CD, DVD nebo použitím software zabezpečující vymazání.</w:t>
            </w:r>
            <w:r w:rsidR="008A23E1">
              <w:rPr>
                <w:noProof/>
                <w:webHidden/>
              </w:rPr>
              <w:tab/>
            </w:r>
            <w:r w:rsidR="008A23E1">
              <w:rPr>
                <w:noProof/>
                <w:webHidden/>
              </w:rPr>
              <w:fldChar w:fldCharType="begin"/>
            </w:r>
            <w:r w:rsidR="008A23E1">
              <w:rPr>
                <w:noProof/>
                <w:webHidden/>
              </w:rPr>
              <w:instrText xml:space="preserve"> PAGEREF _Toc74730283 \h </w:instrText>
            </w:r>
            <w:r w:rsidR="008A23E1">
              <w:rPr>
                <w:noProof/>
                <w:webHidden/>
              </w:rPr>
            </w:r>
            <w:r w:rsidR="008A23E1">
              <w:rPr>
                <w:noProof/>
                <w:webHidden/>
              </w:rPr>
              <w:fldChar w:fldCharType="separate"/>
            </w:r>
            <w:r w:rsidR="00293C05">
              <w:rPr>
                <w:noProof/>
                <w:webHidden/>
              </w:rPr>
              <w:t>13</w:t>
            </w:r>
            <w:r w:rsidR="008A23E1">
              <w:rPr>
                <w:noProof/>
                <w:webHidden/>
              </w:rPr>
              <w:fldChar w:fldCharType="end"/>
            </w:r>
          </w:hyperlink>
        </w:p>
        <w:p w14:paraId="689F5C15" w14:textId="0711E49D" w:rsidR="008A23E1" w:rsidRDefault="003A33F9">
          <w:pPr>
            <w:pStyle w:val="Obsah2"/>
            <w:tabs>
              <w:tab w:val="right" w:pos="10456"/>
            </w:tabs>
            <w:rPr>
              <w:noProof/>
              <w:lang w:eastAsia="cs-CZ"/>
            </w:rPr>
          </w:pPr>
          <w:hyperlink w:anchor="_Toc74730284" w:history="1">
            <w:r w:rsidR="008A23E1" w:rsidRPr="00E56F57">
              <w:rPr>
                <w:rStyle w:val="Hypertextovodkaz"/>
                <w:rFonts w:eastAsia="Calibri" w:cs="Calibri"/>
                <w:noProof/>
                <w:lang w:bidi="hi-IN"/>
              </w:rPr>
              <w:t>Nesmí jít o pouhé smazání dokumentů, protože i poté by byla možná obnova smazaných souborů, musí jít o opakované přepsání původních souborů novými údaji.</w:t>
            </w:r>
            <w:r w:rsidR="008A23E1">
              <w:rPr>
                <w:noProof/>
                <w:webHidden/>
              </w:rPr>
              <w:tab/>
            </w:r>
            <w:r w:rsidR="008A23E1">
              <w:rPr>
                <w:noProof/>
                <w:webHidden/>
              </w:rPr>
              <w:fldChar w:fldCharType="begin"/>
            </w:r>
            <w:r w:rsidR="008A23E1">
              <w:rPr>
                <w:noProof/>
                <w:webHidden/>
              </w:rPr>
              <w:instrText xml:space="preserve"> PAGEREF _Toc74730284 \h </w:instrText>
            </w:r>
            <w:r w:rsidR="008A23E1">
              <w:rPr>
                <w:noProof/>
                <w:webHidden/>
              </w:rPr>
            </w:r>
            <w:r w:rsidR="008A23E1">
              <w:rPr>
                <w:noProof/>
                <w:webHidden/>
              </w:rPr>
              <w:fldChar w:fldCharType="separate"/>
            </w:r>
            <w:r w:rsidR="00293C05">
              <w:rPr>
                <w:noProof/>
                <w:webHidden/>
              </w:rPr>
              <w:t>13</w:t>
            </w:r>
            <w:r w:rsidR="008A23E1">
              <w:rPr>
                <w:noProof/>
                <w:webHidden/>
              </w:rPr>
              <w:fldChar w:fldCharType="end"/>
            </w:r>
          </w:hyperlink>
        </w:p>
        <w:p w14:paraId="449C88D7" w14:textId="38B54D33" w:rsidR="008A23E1" w:rsidRDefault="003A33F9">
          <w:pPr>
            <w:pStyle w:val="Obsah2"/>
            <w:tabs>
              <w:tab w:val="left" w:pos="880"/>
              <w:tab w:val="right" w:pos="10456"/>
            </w:tabs>
            <w:rPr>
              <w:noProof/>
              <w:lang w:eastAsia="cs-CZ"/>
            </w:rPr>
          </w:pPr>
          <w:hyperlink w:anchor="_Toc74730285" w:history="1">
            <w:r w:rsidR="008A23E1" w:rsidRPr="00E56F57">
              <w:rPr>
                <w:rStyle w:val="Hypertextovodkaz"/>
                <w:rFonts w:eastAsia="Calibri" w:cs="Calibri"/>
                <w:b/>
                <w:bCs/>
                <w:noProof/>
                <w:lang w:bidi="hi-IN"/>
              </w:rPr>
              <w:t>7.3.</w:t>
            </w:r>
            <w:r w:rsidR="008A23E1">
              <w:rPr>
                <w:noProof/>
                <w:lang w:eastAsia="cs-CZ"/>
              </w:rPr>
              <w:tab/>
            </w:r>
            <w:r w:rsidR="008A23E1" w:rsidRPr="00E56F57">
              <w:rPr>
                <w:rStyle w:val="Hypertextovodkaz"/>
                <w:rFonts w:eastAsia="Calibri" w:cs="Calibri"/>
                <w:b/>
                <w:noProof/>
                <w:lang w:bidi="hi-IN"/>
              </w:rPr>
              <w:t>Zabezpečení dat obsahujících osobní údaje v osobních počítačích a na sítích</w:t>
            </w:r>
            <w:r w:rsidR="008A23E1">
              <w:rPr>
                <w:noProof/>
                <w:webHidden/>
              </w:rPr>
              <w:tab/>
            </w:r>
            <w:r w:rsidR="008A23E1">
              <w:rPr>
                <w:noProof/>
                <w:webHidden/>
              </w:rPr>
              <w:fldChar w:fldCharType="begin"/>
            </w:r>
            <w:r w:rsidR="008A23E1">
              <w:rPr>
                <w:noProof/>
                <w:webHidden/>
              </w:rPr>
              <w:instrText xml:space="preserve"> PAGEREF _Toc74730285 \h </w:instrText>
            </w:r>
            <w:r w:rsidR="008A23E1">
              <w:rPr>
                <w:noProof/>
                <w:webHidden/>
              </w:rPr>
            </w:r>
            <w:r w:rsidR="008A23E1">
              <w:rPr>
                <w:noProof/>
                <w:webHidden/>
              </w:rPr>
              <w:fldChar w:fldCharType="separate"/>
            </w:r>
            <w:r w:rsidR="00293C05">
              <w:rPr>
                <w:noProof/>
                <w:webHidden/>
              </w:rPr>
              <w:t>13</w:t>
            </w:r>
            <w:r w:rsidR="008A23E1">
              <w:rPr>
                <w:noProof/>
                <w:webHidden/>
              </w:rPr>
              <w:fldChar w:fldCharType="end"/>
            </w:r>
          </w:hyperlink>
        </w:p>
        <w:p w14:paraId="443A7992" w14:textId="4D98D829" w:rsidR="008A23E1" w:rsidRDefault="003A33F9">
          <w:pPr>
            <w:pStyle w:val="Obsah1"/>
            <w:tabs>
              <w:tab w:val="left" w:pos="440"/>
              <w:tab w:val="right" w:pos="10456"/>
            </w:tabs>
            <w:rPr>
              <w:noProof/>
              <w:lang w:eastAsia="cs-CZ"/>
            </w:rPr>
          </w:pPr>
          <w:hyperlink w:anchor="_Toc74730286" w:history="1">
            <w:r w:rsidR="008A23E1" w:rsidRPr="00E56F57">
              <w:rPr>
                <w:rStyle w:val="Hypertextovodkaz"/>
                <w:rFonts w:eastAsia="Calibri" w:cs="Calibri"/>
                <w:bCs/>
                <w:noProof/>
                <w:lang w:bidi="hi-IN"/>
              </w:rPr>
              <w:t>8.</w:t>
            </w:r>
            <w:r w:rsidR="008A23E1">
              <w:rPr>
                <w:noProof/>
                <w:lang w:eastAsia="cs-CZ"/>
              </w:rPr>
              <w:tab/>
            </w:r>
            <w:r w:rsidR="008A23E1" w:rsidRPr="00E56F57">
              <w:rPr>
                <w:rStyle w:val="Hypertextovodkaz"/>
                <w:rFonts w:eastAsia="Calibri" w:cs="Calibri"/>
                <w:noProof/>
                <w:lang w:bidi="hi-IN"/>
              </w:rPr>
              <w:t>Porušení zabezpečení a míra jeho rizika</w:t>
            </w:r>
            <w:r w:rsidR="008A23E1">
              <w:rPr>
                <w:noProof/>
                <w:webHidden/>
              </w:rPr>
              <w:tab/>
            </w:r>
            <w:r w:rsidR="008A23E1">
              <w:rPr>
                <w:noProof/>
                <w:webHidden/>
              </w:rPr>
              <w:fldChar w:fldCharType="begin"/>
            </w:r>
            <w:r w:rsidR="008A23E1">
              <w:rPr>
                <w:noProof/>
                <w:webHidden/>
              </w:rPr>
              <w:instrText xml:space="preserve"> PAGEREF _Toc74730286 \h </w:instrText>
            </w:r>
            <w:r w:rsidR="008A23E1">
              <w:rPr>
                <w:noProof/>
                <w:webHidden/>
              </w:rPr>
            </w:r>
            <w:r w:rsidR="008A23E1">
              <w:rPr>
                <w:noProof/>
                <w:webHidden/>
              </w:rPr>
              <w:fldChar w:fldCharType="separate"/>
            </w:r>
            <w:r w:rsidR="00293C05">
              <w:rPr>
                <w:noProof/>
                <w:webHidden/>
              </w:rPr>
              <w:t>15</w:t>
            </w:r>
            <w:r w:rsidR="008A23E1">
              <w:rPr>
                <w:noProof/>
                <w:webHidden/>
              </w:rPr>
              <w:fldChar w:fldCharType="end"/>
            </w:r>
          </w:hyperlink>
        </w:p>
        <w:p w14:paraId="1256AB3C" w14:textId="2D964EFB" w:rsidR="008A23E1" w:rsidRDefault="003A33F9">
          <w:pPr>
            <w:pStyle w:val="Obsah1"/>
            <w:tabs>
              <w:tab w:val="left" w:pos="440"/>
              <w:tab w:val="right" w:pos="10456"/>
            </w:tabs>
            <w:rPr>
              <w:noProof/>
              <w:lang w:eastAsia="cs-CZ"/>
            </w:rPr>
          </w:pPr>
          <w:hyperlink w:anchor="_Toc74730287" w:history="1">
            <w:r w:rsidR="008A23E1" w:rsidRPr="00E56F57">
              <w:rPr>
                <w:rStyle w:val="Hypertextovodkaz"/>
                <w:rFonts w:eastAsia="Calibri" w:cs="Calibri"/>
                <w:bCs/>
                <w:noProof/>
                <w:lang w:bidi="hi-IN"/>
              </w:rPr>
              <w:t>9.</w:t>
            </w:r>
            <w:r w:rsidR="008A23E1">
              <w:rPr>
                <w:noProof/>
                <w:lang w:eastAsia="cs-CZ"/>
              </w:rPr>
              <w:tab/>
            </w:r>
            <w:r w:rsidR="008A23E1" w:rsidRPr="00E56F57">
              <w:rPr>
                <w:rStyle w:val="Hypertextovodkaz"/>
                <w:rFonts w:eastAsia="Calibri" w:cs="Calibri"/>
                <w:noProof/>
                <w:lang w:bidi="hi-IN"/>
              </w:rPr>
              <w:t>Závěrečná ustanovení</w:t>
            </w:r>
            <w:r w:rsidR="008A23E1">
              <w:rPr>
                <w:noProof/>
                <w:webHidden/>
              </w:rPr>
              <w:tab/>
            </w:r>
            <w:r w:rsidR="008A23E1">
              <w:rPr>
                <w:noProof/>
                <w:webHidden/>
              </w:rPr>
              <w:fldChar w:fldCharType="begin"/>
            </w:r>
            <w:r w:rsidR="008A23E1">
              <w:rPr>
                <w:noProof/>
                <w:webHidden/>
              </w:rPr>
              <w:instrText xml:space="preserve"> PAGEREF _Toc74730287 \h </w:instrText>
            </w:r>
            <w:r w:rsidR="008A23E1">
              <w:rPr>
                <w:noProof/>
                <w:webHidden/>
              </w:rPr>
            </w:r>
            <w:r w:rsidR="008A23E1">
              <w:rPr>
                <w:noProof/>
                <w:webHidden/>
              </w:rPr>
              <w:fldChar w:fldCharType="separate"/>
            </w:r>
            <w:r w:rsidR="00293C05">
              <w:rPr>
                <w:noProof/>
                <w:webHidden/>
              </w:rPr>
              <w:t>16</w:t>
            </w:r>
            <w:r w:rsidR="008A23E1">
              <w:rPr>
                <w:noProof/>
                <w:webHidden/>
              </w:rPr>
              <w:fldChar w:fldCharType="end"/>
            </w:r>
          </w:hyperlink>
        </w:p>
        <w:p w14:paraId="21F3E46E" w14:textId="6D643F55" w:rsidR="008A23E1" w:rsidRDefault="003A33F9">
          <w:pPr>
            <w:pStyle w:val="Obsah2"/>
            <w:tabs>
              <w:tab w:val="right" w:pos="10456"/>
            </w:tabs>
            <w:rPr>
              <w:noProof/>
              <w:lang w:eastAsia="cs-CZ"/>
            </w:rPr>
          </w:pPr>
          <w:hyperlink w:anchor="_Toc74730288" w:history="1">
            <w:r w:rsidR="008A23E1" w:rsidRPr="00E56F57">
              <w:rPr>
                <w:rStyle w:val="Hypertextovodkaz"/>
                <w:rFonts w:eastAsia="Calibri" w:cs="Calibri"/>
                <w:b/>
                <w:noProof/>
                <w:lang w:bidi="hi-IN"/>
              </w:rPr>
              <w:t>Poznámky a příklady</w:t>
            </w:r>
            <w:r w:rsidR="008A23E1">
              <w:rPr>
                <w:noProof/>
                <w:webHidden/>
              </w:rPr>
              <w:tab/>
            </w:r>
            <w:r w:rsidR="008A23E1">
              <w:rPr>
                <w:noProof/>
                <w:webHidden/>
              </w:rPr>
              <w:fldChar w:fldCharType="begin"/>
            </w:r>
            <w:r w:rsidR="008A23E1">
              <w:rPr>
                <w:noProof/>
                <w:webHidden/>
              </w:rPr>
              <w:instrText xml:space="preserve"> PAGEREF _Toc74730288 \h </w:instrText>
            </w:r>
            <w:r w:rsidR="008A23E1">
              <w:rPr>
                <w:noProof/>
                <w:webHidden/>
              </w:rPr>
            </w:r>
            <w:r w:rsidR="008A23E1">
              <w:rPr>
                <w:noProof/>
                <w:webHidden/>
              </w:rPr>
              <w:fldChar w:fldCharType="separate"/>
            </w:r>
            <w:r w:rsidR="00293C05">
              <w:rPr>
                <w:noProof/>
                <w:webHidden/>
              </w:rPr>
              <w:t>16</w:t>
            </w:r>
            <w:r w:rsidR="008A23E1">
              <w:rPr>
                <w:noProof/>
                <w:webHidden/>
              </w:rPr>
              <w:fldChar w:fldCharType="end"/>
            </w:r>
          </w:hyperlink>
        </w:p>
        <w:p w14:paraId="248F1C51" w14:textId="2CD295D3" w:rsidR="008A23E1" w:rsidRDefault="003A33F9">
          <w:pPr>
            <w:pStyle w:val="Obsah2"/>
            <w:tabs>
              <w:tab w:val="left" w:pos="880"/>
              <w:tab w:val="right" w:pos="10456"/>
            </w:tabs>
            <w:rPr>
              <w:noProof/>
              <w:lang w:eastAsia="cs-CZ"/>
            </w:rPr>
          </w:pPr>
          <w:hyperlink w:anchor="_Toc74730289" w:history="1">
            <w:r w:rsidR="008A23E1" w:rsidRPr="00E56F57">
              <w:rPr>
                <w:rStyle w:val="Hypertextovodkaz"/>
                <w:rFonts w:eastAsia="Calibri" w:cs="Calibri"/>
                <w:b/>
                <w:bCs/>
                <w:noProof/>
                <w:lang w:bidi="hi-IN"/>
              </w:rPr>
              <w:t>9.1.</w:t>
            </w:r>
            <w:r w:rsidR="008A23E1">
              <w:rPr>
                <w:noProof/>
                <w:lang w:eastAsia="cs-CZ"/>
              </w:rPr>
              <w:tab/>
            </w:r>
            <w:r w:rsidR="008A23E1" w:rsidRPr="00E56F57">
              <w:rPr>
                <w:rStyle w:val="Hypertextovodkaz"/>
                <w:rFonts w:eastAsia="Calibri" w:cs="Calibri"/>
                <w:b/>
                <w:noProof/>
                <w:lang w:bidi="hi-IN"/>
              </w:rPr>
              <w:t>Kontrola dodržování směrnice</w:t>
            </w:r>
            <w:r w:rsidR="008A23E1">
              <w:rPr>
                <w:noProof/>
                <w:webHidden/>
              </w:rPr>
              <w:tab/>
            </w:r>
            <w:r w:rsidR="008A23E1">
              <w:rPr>
                <w:noProof/>
                <w:webHidden/>
              </w:rPr>
              <w:fldChar w:fldCharType="begin"/>
            </w:r>
            <w:r w:rsidR="008A23E1">
              <w:rPr>
                <w:noProof/>
                <w:webHidden/>
              </w:rPr>
              <w:instrText xml:space="preserve"> PAGEREF _Toc74730289 \h </w:instrText>
            </w:r>
            <w:r w:rsidR="008A23E1">
              <w:rPr>
                <w:noProof/>
                <w:webHidden/>
              </w:rPr>
            </w:r>
            <w:r w:rsidR="008A23E1">
              <w:rPr>
                <w:noProof/>
                <w:webHidden/>
              </w:rPr>
              <w:fldChar w:fldCharType="separate"/>
            </w:r>
            <w:r w:rsidR="00293C05">
              <w:rPr>
                <w:noProof/>
                <w:webHidden/>
              </w:rPr>
              <w:t>16</w:t>
            </w:r>
            <w:r w:rsidR="008A23E1">
              <w:rPr>
                <w:noProof/>
                <w:webHidden/>
              </w:rPr>
              <w:fldChar w:fldCharType="end"/>
            </w:r>
          </w:hyperlink>
        </w:p>
        <w:p w14:paraId="213E066D" w14:textId="67BFF055" w:rsidR="008A23E1" w:rsidRDefault="003A33F9">
          <w:pPr>
            <w:pStyle w:val="Obsah2"/>
            <w:tabs>
              <w:tab w:val="left" w:pos="880"/>
              <w:tab w:val="right" w:pos="10456"/>
            </w:tabs>
            <w:rPr>
              <w:noProof/>
              <w:lang w:eastAsia="cs-CZ"/>
            </w:rPr>
          </w:pPr>
          <w:hyperlink w:anchor="_Toc74730290" w:history="1">
            <w:r w:rsidR="008A23E1" w:rsidRPr="00E56F57">
              <w:rPr>
                <w:rStyle w:val="Hypertextovodkaz"/>
                <w:rFonts w:eastAsia="Calibri" w:cs="Calibri"/>
                <w:b/>
                <w:bCs/>
                <w:noProof/>
                <w:lang w:bidi="hi-IN"/>
              </w:rPr>
              <w:t>9.2.</w:t>
            </w:r>
            <w:r w:rsidR="008A23E1">
              <w:rPr>
                <w:noProof/>
                <w:lang w:eastAsia="cs-CZ"/>
              </w:rPr>
              <w:tab/>
            </w:r>
            <w:r w:rsidR="008A23E1" w:rsidRPr="00E56F57">
              <w:rPr>
                <w:rStyle w:val="Hypertextovodkaz"/>
                <w:rFonts w:eastAsia="Calibri" w:cs="Calibri"/>
                <w:b/>
                <w:noProof/>
                <w:lang w:bidi="hi-IN"/>
              </w:rPr>
              <w:t>Revize směrnice</w:t>
            </w:r>
            <w:r w:rsidR="008A23E1">
              <w:rPr>
                <w:noProof/>
                <w:webHidden/>
              </w:rPr>
              <w:tab/>
            </w:r>
            <w:r w:rsidR="008A23E1">
              <w:rPr>
                <w:noProof/>
                <w:webHidden/>
              </w:rPr>
              <w:fldChar w:fldCharType="begin"/>
            </w:r>
            <w:r w:rsidR="008A23E1">
              <w:rPr>
                <w:noProof/>
                <w:webHidden/>
              </w:rPr>
              <w:instrText xml:space="preserve"> PAGEREF _Toc74730290 \h </w:instrText>
            </w:r>
            <w:r w:rsidR="008A23E1">
              <w:rPr>
                <w:noProof/>
                <w:webHidden/>
              </w:rPr>
            </w:r>
            <w:r w:rsidR="008A23E1">
              <w:rPr>
                <w:noProof/>
                <w:webHidden/>
              </w:rPr>
              <w:fldChar w:fldCharType="separate"/>
            </w:r>
            <w:r w:rsidR="00293C05">
              <w:rPr>
                <w:noProof/>
                <w:webHidden/>
              </w:rPr>
              <w:t>16</w:t>
            </w:r>
            <w:r w:rsidR="008A23E1">
              <w:rPr>
                <w:noProof/>
                <w:webHidden/>
              </w:rPr>
              <w:fldChar w:fldCharType="end"/>
            </w:r>
          </w:hyperlink>
        </w:p>
        <w:p w14:paraId="63894382" w14:textId="7CB78EB0" w:rsidR="008A23E1" w:rsidRDefault="003A33F9">
          <w:pPr>
            <w:pStyle w:val="Obsah2"/>
            <w:tabs>
              <w:tab w:val="left" w:pos="880"/>
              <w:tab w:val="right" w:pos="10456"/>
            </w:tabs>
            <w:rPr>
              <w:noProof/>
              <w:lang w:eastAsia="cs-CZ"/>
            </w:rPr>
          </w:pPr>
          <w:hyperlink w:anchor="_Toc74730291" w:history="1">
            <w:r w:rsidR="008A23E1" w:rsidRPr="00E56F57">
              <w:rPr>
                <w:rStyle w:val="Hypertextovodkaz"/>
                <w:rFonts w:eastAsia="Calibri" w:cs="Calibri"/>
                <w:b/>
                <w:bCs/>
                <w:noProof/>
                <w:lang w:bidi="hi-IN"/>
              </w:rPr>
              <w:t>9.3.</w:t>
            </w:r>
            <w:r w:rsidR="008A23E1">
              <w:rPr>
                <w:noProof/>
                <w:lang w:eastAsia="cs-CZ"/>
              </w:rPr>
              <w:tab/>
            </w:r>
            <w:r w:rsidR="008A23E1" w:rsidRPr="00E56F57">
              <w:rPr>
                <w:rStyle w:val="Hypertextovodkaz"/>
                <w:rFonts w:eastAsia="Calibri" w:cs="Calibri"/>
                <w:b/>
                <w:noProof/>
                <w:lang w:bidi="hi-IN"/>
              </w:rPr>
              <w:t>Účinnost směrnice</w:t>
            </w:r>
            <w:r w:rsidR="008A23E1">
              <w:rPr>
                <w:noProof/>
                <w:webHidden/>
              </w:rPr>
              <w:tab/>
            </w:r>
            <w:r w:rsidR="008A23E1">
              <w:rPr>
                <w:noProof/>
                <w:webHidden/>
              </w:rPr>
              <w:fldChar w:fldCharType="begin"/>
            </w:r>
            <w:r w:rsidR="008A23E1">
              <w:rPr>
                <w:noProof/>
                <w:webHidden/>
              </w:rPr>
              <w:instrText xml:space="preserve"> PAGEREF _Toc74730291 \h </w:instrText>
            </w:r>
            <w:r w:rsidR="008A23E1">
              <w:rPr>
                <w:noProof/>
                <w:webHidden/>
              </w:rPr>
            </w:r>
            <w:r w:rsidR="008A23E1">
              <w:rPr>
                <w:noProof/>
                <w:webHidden/>
              </w:rPr>
              <w:fldChar w:fldCharType="separate"/>
            </w:r>
            <w:r w:rsidR="00293C05">
              <w:rPr>
                <w:noProof/>
                <w:webHidden/>
              </w:rPr>
              <w:t>17</w:t>
            </w:r>
            <w:r w:rsidR="008A23E1">
              <w:rPr>
                <w:noProof/>
                <w:webHidden/>
              </w:rPr>
              <w:fldChar w:fldCharType="end"/>
            </w:r>
          </w:hyperlink>
        </w:p>
        <w:p w14:paraId="0000001D" w14:textId="23EFD01C" w:rsidR="006A6CF8" w:rsidRDefault="00DA06F5">
          <w:pPr>
            <w:rPr>
              <w:rFonts w:ascii="Calibri" w:eastAsia="Calibri" w:hAnsi="Calibri" w:cs="Calibri"/>
              <w:color w:val="000000"/>
              <w:sz w:val="21"/>
              <w:szCs w:val="21"/>
            </w:rPr>
          </w:pPr>
          <w:r>
            <w:fldChar w:fldCharType="end"/>
          </w:r>
        </w:p>
      </w:sdtContent>
    </w:sdt>
    <w:bookmarkEnd w:id="0" w:displacedByCustomXml="prev"/>
    <w:p w14:paraId="0000001E" w14:textId="06798F20" w:rsidR="001B149B" w:rsidRDefault="001B149B">
      <w:pPr>
        <w:suppressAutoHyphens w:val="0"/>
        <w:rPr>
          <w:rFonts w:ascii="Calibri" w:eastAsia="Calibri" w:hAnsi="Calibri" w:cs="Calibri"/>
          <w:color w:val="000000"/>
          <w:sz w:val="21"/>
          <w:szCs w:val="21"/>
        </w:rPr>
      </w:pPr>
      <w:r>
        <w:rPr>
          <w:rFonts w:ascii="Calibri" w:eastAsia="Calibri" w:hAnsi="Calibri" w:cs="Calibri"/>
          <w:color w:val="000000"/>
          <w:sz w:val="21"/>
          <w:szCs w:val="21"/>
        </w:rPr>
        <w:br w:type="page"/>
      </w:r>
    </w:p>
    <w:p w14:paraId="00747434" w14:textId="77777777" w:rsidR="006A6CF8" w:rsidRDefault="006A6CF8" w:rsidP="00B62E9C">
      <w:pPr>
        <w:spacing w:line="276" w:lineRule="auto"/>
        <w:rPr>
          <w:rFonts w:ascii="Calibri" w:eastAsia="Calibri" w:hAnsi="Calibri" w:cs="Calibri"/>
          <w:color w:val="000000"/>
          <w:sz w:val="21"/>
          <w:szCs w:val="21"/>
        </w:rPr>
      </w:pPr>
    </w:p>
    <w:tbl>
      <w:tblPr>
        <w:tblStyle w:val="Prosttabulka2"/>
        <w:tblpPr w:leftFromText="141" w:rightFromText="141" w:vertAnchor="text" w:tblpY="1"/>
        <w:tblOverlap w:val="never"/>
        <w:tblW w:w="5000" w:type="pct"/>
        <w:tblLook w:val="0400" w:firstRow="0" w:lastRow="0" w:firstColumn="0" w:lastColumn="0" w:noHBand="0" w:noVBand="1"/>
      </w:tblPr>
      <w:tblGrid>
        <w:gridCol w:w="6313"/>
        <w:gridCol w:w="4153"/>
      </w:tblGrid>
      <w:tr w:rsidR="00B62E9C" w:rsidRPr="008A23E1" w14:paraId="06D43B4B" w14:textId="77777777" w:rsidTr="008A23E1">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single" w:sz="4" w:space="0" w:color="auto"/>
              <w:bottom w:val="nil"/>
            </w:tcBorders>
            <w:shd w:val="clear" w:color="auto" w:fill="auto"/>
          </w:tcPr>
          <w:p w14:paraId="00000027" w14:textId="361C241D"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1" w:name="_Toc74730264"/>
            <w:r w:rsidRPr="008A23E1">
              <w:rPr>
                <w:rFonts w:asciiTheme="minorHAnsi" w:eastAsia="Calibri" w:hAnsiTheme="minorHAnsi" w:cstheme="minorHAnsi"/>
                <w:sz w:val="24"/>
                <w:szCs w:val="24"/>
              </w:rPr>
              <w:t>Předmět směrnice a základní ustanovení</w:t>
            </w:r>
            <w:bookmarkEnd w:id="1"/>
          </w:p>
        </w:tc>
      </w:tr>
      <w:tr w:rsidR="00B62E9C" w:rsidRPr="008A23E1" w14:paraId="3B26BB9B" w14:textId="77777777" w:rsidTr="008A23E1">
        <w:tc>
          <w:tcPr>
            <w:tcW w:w="3016" w:type="pct"/>
            <w:tcBorders>
              <w:top w:val="nil"/>
              <w:bottom w:val="single" w:sz="4" w:space="0" w:color="auto"/>
            </w:tcBorders>
            <w:shd w:val="clear" w:color="auto" w:fill="auto"/>
          </w:tcPr>
          <w:p w14:paraId="6814EC06" w14:textId="77777777" w:rsidR="00B62E9C" w:rsidRPr="008A23E1" w:rsidRDefault="00B62E9C" w:rsidP="00B62E9C">
            <w:pPr>
              <w:widowControl/>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p>
        </w:tc>
        <w:tc>
          <w:tcPr>
            <w:tcW w:w="1984" w:type="pct"/>
            <w:tcBorders>
              <w:top w:val="nil"/>
              <w:bottom w:val="single" w:sz="4" w:space="0" w:color="auto"/>
            </w:tcBorders>
            <w:shd w:val="clear" w:color="auto" w:fill="auto"/>
          </w:tcPr>
          <w:p w14:paraId="05AF8FA7" w14:textId="4146A176" w:rsidR="00B62E9C" w:rsidRPr="008A23E1" w:rsidRDefault="00B62E9C" w:rsidP="00B62E9C">
            <w:pPr>
              <w:spacing w:before="20" w:after="40" w:line="276" w:lineRule="auto"/>
              <w:jc w:val="center"/>
              <w:rPr>
                <w:rFonts w:asciiTheme="minorHAnsi" w:eastAsia="Calibri" w:hAnsiTheme="minorHAnsi" w:cstheme="minorHAnsi"/>
                <w:sz w:val="22"/>
                <w:szCs w:val="22"/>
              </w:rPr>
            </w:pPr>
            <w:r w:rsidRPr="008A23E1">
              <w:rPr>
                <w:rFonts w:asciiTheme="minorHAnsi" w:hAnsiTheme="minorHAnsi" w:cstheme="minorHAnsi"/>
                <w:b/>
                <w:bCs/>
                <w:sz w:val="22"/>
                <w:szCs w:val="22"/>
              </w:rPr>
              <w:t>Poznámky a příklady</w:t>
            </w:r>
          </w:p>
        </w:tc>
      </w:tr>
      <w:tr w:rsidR="00B62E9C" w:rsidRPr="008A23E1" w14:paraId="08854573"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tcBorders>
          </w:tcPr>
          <w:p w14:paraId="00000028" w14:textId="6F3D3E1C"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Touto směrnicí </w:t>
            </w:r>
            <w:r w:rsidR="003D0C06">
              <w:rPr>
                <w:rFonts w:asciiTheme="minorHAnsi" w:eastAsia="Calibri" w:hAnsiTheme="minorHAnsi" w:cstheme="minorHAnsi"/>
                <w:color w:val="000000"/>
                <w:sz w:val="22"/>
                <w:szCs w:val="22"/>
              </w:rPr>
              <w:t>městys Štítary</w:t>
            </w:r>
            <w:r w:rsidRPr="008A23E1">
              <w:rPr>
                <w:rFonts w:asciiTheme="minorHAnsi" w:eastAsia="Calibri" w:hAnsiTheme="minorHAnsi" w:cstheme="minorHAnsi"/>
                <w:color w:val="000000"/>
                <w:sz w:val="22"/>
                <w:szCs w:val="22"/>
              </w:rPr>
              <w:t xml:space="preserve"> (dále jen „obec“) stanovuje vnitřní pravidla pro zajištění ochrany osobních údajů a plnění povinností podle Obecného nařízení EU č. 2016/679 o ochraně fyzických osob v souvislosti se zpracováním osobních údajů jakožto přímo účinného předpisu EU (dále jen „Obecné nařízení“) a podle zákona č. 110/2019 Sb., o zpracování osobních údajů (dále jen „zákon“), zejména při zpracování osobních údajů vykonávaných obcí, zejména jejím obecním úřadem (dále jen „OÚ“) a knihovnou zřízenou obcí</w:t>
            </w:r>
            <w:r w:rsidRPr="008A23E1">
              <w:rPr>
                <w:rFonts w:asciiTheme="minorHAnsi" w:eastAsia="Calibri" w:hAnsiTheme="minorHAnsi" w:cstheme="minorHAnsi"/>
                <w:color w:val="000000"/>
                <w:sz w:val="22"/>
                <w:szCs w:val="22"/>
                <w:vertAlign w:val="superscript"/>
              </w:rPr>
              <w:footnoteReference w:id="1"/>
            </w:r>
            <w:r w:rsidRPr="008A23E1">
              <w:rPr>
                <w:rFonts w:asciiTheme="minorHAnsi" w:eastAsia="Calibri" w:hAnsiTheme="minorHAnsi" w:cstheme="minorHAnsi"/>
                <w:color w:val="000000"/>
                <w:sz w:val="22"/>
                <w:szCs w:val="22"/>
              </w:rPr>
              <w:t>.</w:t>
            </w:r>
          </w:p>
        </w:tc>
        <w:tc>
          <w:tcPr>
            <w:tcW w:w="1984" w:type="pct"/>
            <w:tcBorders>
              <w:top w:val="single" w:sz="4" w:space="0" w:color="auto"/>
              <w:right w:val="single" w:sz="4" w:space="0" w:color="auto"/>
            </w:tcBorders>
            <w:shd w:val="clear" w:color="auto" w:fill="DDDDDD"/>
          </w:tcPr>
          <w:p w14:paraId="00000029"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Upozorňujeme, že dřívější zákon č. 101/2000 Sb., o ochraně osobních údajů byl zrušen. Pokud na něj máte ve svých formulářích odkaz, nahraďte ho odkazem na Obecné nařízení EU č. 2016/679 o ochraně fyzických osob v souvislosti se zpracováním osobních údajů (GDPR) a na zákon č. 110/2019 Sb., o zpracování osobních údajů.</w:t>
            </w:r>
          </w:p>
          <w:p w14:paraId="0000002A"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51C4C359" w14:textId="77777777" w:rsidTr="008A23E1">
        <w:tc>
          <w:tcPr>
            <w:tcW w:w="3016" w:type="pct"/>
            <w:tcBorders>
              <w:top w:val="single" w:sz="4" w:space="0" w:color="7F7F7F" w:themeColor="text1" w:themeTint="80"/>
              <w:left w:val="single" w:sz="4" w:space="0" w:color="auto"/>
              <w:bottom w:val="single" w:sz="4" w:space="0" w:color="7F7F7F" w:themeColor="text1" w:themeTint="80"/>
            </w:tcBorders>
          </w:tcPr>
          <w:p w14:paraId="0000002B" w14:textId="71033290"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Ustanovení této směrnice jsou závazná pro všechny osoby v rámci obce, zejména pro zaměstnance obce (dále jen „zaměstnanci“). Obdobně jako pro zaměstnance je tato směrnice závazná i pro členy orgánů </w:t>
            </w:r>
            <w:r w:rsidR="002E0FE6" w:rsidRPr="008A23E1">
              <w:rPr>
                <w:rFonts w:asciiTheme="minorHAnsi" w:eastAsia="Calibri" w:hAnsiTheme="minorHAnsi" w:cstheme="minorHAnsi"/>
                <w:color w:val="000000"/>
                <w:sz w:val="22"/>
                <w:szCs w:val="22"/>
              </w:rPr>
              <w:t>obce</w:t>
            </w:r>
            <w:r w:rsidRPr="008A23E1">
              <w:rPr>
                <w:rFonts w:asciiTheme="minorHAnsi" w:eastAsia="Calibri" w:hAnsiTheme="minorHAnsi" w:cstheme="minorHAnsi"/>
                <w:color w:val="000000"/>
                <w:sz w:val="22"/>
                <w:szCs w:val="22"/>
              </w:rPr>
              <w:t xml:space="preserve">, jako jsou členové zastupitelstva, komisí a výborů (dále jen „členové orgánů“), pokud se v souvislosti s výkonem své funkce seznamují, případně zpracovávají osobní údaje. </w:t>
            </w:r>
            <w:sdt>
              <w:sdtPr>
                <w:rPr>
                  <w:rFonts w:asciiTheme="minorHAnsi" w:hAnsiTheme="minorHAnsi" w:cstheme="minorHAnsi"/>
                  <w:sz w:val="22"/>
                  <w:szCs w:val="22"/>
                </w:rPr>
                <w:tag w:val="goog_rdk_0"/>
                <w:id w:val="-141891052"/>
              </w:sdtPr>
              <w:sdtEndPr/>
              <w:sdtContent/>
            </w:sdt>
            <w:r w:rsidRPr="008A23E1">
              <w:rPr>
                <w:rFonts w:asciiTheme="minorHAnsi" w:eastAsia="Calibri" w:hAnsiTheme="minorHAnsi" w:cstheme="minorHAnsi"/>
                <w:color w:val="000000"/>
                <w:sz w:val="22"/>
                <w:szCs w:val="22"/>
              </w:rPr>
              <w:t xml:space="preserve">Dále je závazná pro osoby, které mají s obcí jiný právní vztah (smlouva o dílo, nájemní smlouva) a které se zavázaly postupovat podle této směrnice, především pokud se při své činnosti seznamují, případně zpracovávají osobní údaje </w:t>
            </w:r>
            <w:sdt>
              <w:sdtPr>
                <w:rPr>
                  <w:rFonts w:asciiTheme="minorHAnsi" w:hAnsiTheme="minorHAnsi" w:cstheme="minorHAnsi"/>
                  <w:sz w:val="22"/>
                  <w:szCs w:val="22"/>
                </w:rPr>
                <w:tag w:val="goog_rdk_1"/>
                <w:id w:val="-1968652365"/>
              </w:sdtPr>
              <w:sdtEndPr/>
              <w:sdtContent>
                <w:r w:rsidRPr="008A23E1">
                  <w:rPr>
                    <w:rFonts w:asciiTheme="minorHAnsi" w:eastAsia="Calibri" w:hAnsiTheme="minorHAnsi" w:cstheme="minorHAnsi"/>
                    <w:color w:val="000000"/>
                    <w:sz w:val="22"/>
                    <w:szCs w:val="22"/>
                  </w:rPr>
                  <w:t xml:space="preserve">obce </w:t>
                </w:r>
              </w:sdtContent>
            </w:sdt>
            <w:sdt>
              <w:sdtPr>
                <w:rPr>
                  <w:rFonts w:asciiTheme="minorHAnsi" w:hAnsiTheme="minorHAnsi" w:cstheme="minorHAnsi"/>
                  <w:sz w:val="22"/>
                  <w:szCs w:val="22"/>
                </w:rPr>
                <w:tag w:val="goog_rdk_2"/>
                <w:id w:val="-1902976545"/>
              </w:sdtPr>
              <w:sdtEndPr/>
              <w:sdtContent>
                <w:sdt>
                  <w:sdtPr>
                    <w:rPr>
                      <w:rFonts w:asciiTheme="minorHAnsi" w:hAnsiTheme="minorHAnsi" w:cstheme="minorHAnsi"/>
                      <w:sz w:val="22"/>
                      <w:szCs w:val="22"/>
                    </w:rPr>
                    <w:tag w:val="goog_rdk_3"/>
                    <w:id w:val="-1945836822"/>
                  </w:sdtPr>
                  <w:sdtEndPr/>
                  <w:sdtContent/>
                </w:sdt>
              </w:sdtContent>
            </w:sdt>
            <w:r w:rsidRPr="008A23E1">
              <w:rPr>
                <w:rFonts w:asciiTheme="minorHAnsi" w:eastAsia="Calibri" w:hAnsiTheme="minorHAnsi" w:cstheme="minorHAnsi"/>
                <w:color w:val="000000"/>
                <w:sz w:val="22"/>
                <w:szCs w:val="22"/>
              </w:rPr>
              <w:t>jako správce údajů.</w:t>
            </w:r>
          </w:p>
        </w:tc>
        <w:tc>
          <w:tcPr>
            <w:tcW w:w="1984" w:type="pct"/>
            <w:tcBorders>
              <w:top w:val="single" w:sz="4" w:space="0" w:color="7F7F7F" w:themeColor="text1" w:themeTint="80"/>
              <w:bottom w:val="single" w:sz="4" w:space="0" w:color="7F7F7F" w:themeColor="text1" w:themeTint="80"/>
              <w:right w:val="single" w:sz="4" w:space="0" w:color="auto"/>
            </w:tcBorders>
            <w:shd w:val="clear" w:color="auto" w:fill="DDDDDD"/>
          </w:tcPr>
          <w:p w14:paraId="0000002C"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 xml:space="preserve">K zaměstnancům obce se řadí i zaměstnanci na dohody o provedení práce či pracovní činnosti. </w:t>
            </w:r>
          </w:p>
          <w:p w14:paraId="0000002D"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p>
          <w:p w14:paraId="0000002E"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 xml:space="preserve">Mezi další osoby se řadí např. dodavatelé služeb – pravidelný IT servis softwaru; školitel bezpečnosti a ochrany zdraví při práci; externí účetní a další. </w:t>
            </w:r>
          </w:p>
        </w:tc>
      </w:tr>
      <w:tr w:rsidR="00B62E9C" w:rsidRPr="008A23E1" w14:paraId="4213658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tcBorders>
          </w:tcPr>
          <w:p w14:paraId="0000002F"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Jakékoliv smlouvy, podle kterých osobní údaje zpracovávají anebo se s nimi seznamují při plnění smlouvy uzavřené s obcí další osoby, (dále jen "zpracovatelé a další smluvní osoby"), musejí být písemné (včetně elektronické formy). </w:t>
            </w:r>
            <w:sdt>
              <w:sdtPr>
                <w:rPr>
                  <w:rFonts w:asciiTheme="minorHAnsi" w:hAnsiTheme="minorHAnsi" w:cstheme="minorHAnsi"/>
                  <w:sz w:val="22"/>
                  <w:szCs w:val="22"/>
                </w:rPr>
                <w:tag w:val="goog_rdk_4"/>
                <w:id w:val="151885115"/>
              </w:sdtPr>
              <w:sdtEndPr/>
              <w:sdtContent/>
            </w:sdt>
            <w:r w:rsidRPr="008A23E1">
              <w:rPr>
                <w:rFonts w:asciiTheme="minorHAnsi" w:eastAsia="Calibri" w:hAnsiTheme="minorHAnsi" w:cstheme="minorHAnsi"/>
                <w:color w:val="000000"/>
                <w:sz w:val="22"/>
                <w:szCs w:val="22"/>
              </w:rPr>
              <w:t>Pokud smluvní vztah (např. standardní smluvní dokumenty do</w:t>
            </w:r>
            <w:r w:rsidRPr="008A23E1">
              <w:rPr>
                <w:rFonts w:asciiTheme="minorHAnsi" w:eastAsia="Calibri" w:hAnsiTheme="minorHAnsi" w:cstheme="minorHAnsi"/>
                <w:sz w:val="22"/>
                <w:szCs w:val="22"/>
              </w:rPr>
              <w:t>davatele)</w:t>
            </w:r>
            <w:r w:rsidRPr="008A23E1">
              <w:rPr>
                <w:rFonts w:asciiTheme="minorHAnsi" w:eastAsia="Calibri" w:hAnsiTheme="minorHAnsi" w:cstheme="minorHAnsi"/>
                <w:color w:val="000000"/>
                <w:sz w:val="22"/>
                <w:szCs w:val="22"/>
              </w:rPr>
              <w:t xml:space="preserve"> neobsahuje závazek k ochraně osobních údajů alespoň v rozsahu, upraven</w:t>
            </w:r>
            <w:r w:rsidRPr="008A23E1">
              <w:rPr>
                <w:rFonts w:asciiTheme="minorHAnsi" w:eastAsia="Calibri" w:hAnsiTheme="minorHAnsi" w:cstheme="minorHAnsi"/>
                <w:sz w:val="22"/>
                <w:szCs w:val="22"/>
              </w:rPr>
              <w:t>ém touto směrnicí,</w:t>
            </w:r>
            <w:r w:rsidRPr="008A23E1">
              <w:rPr>
                <w:rFonts w:asciiTheme="minorHAnsi" w:eastAsia="Calibri" w:hAnsiTheme="minorHAnsi" w:cstheme="minorHAnsi"/>
                <w:color w:val="000000"/>
                <w:sz w:val="22"/>
                <w:szCs w:val="22"/>
              </w:rPr>
              <w:t xml:space="preserve"> </w:t>
            </w:r>
            <w:r w:rsidRPr="008A23E1">
              <w:rPr>
                <w:rFonts w:asciiTheme="minorHAnsi" w:eastAsia="Calibri" w:hAnsiTheme="minorHAnsi" w:cstheme="minorHAnsi"/>
                <w:sz w:val="22"/>
                <w:szCs w:val="22"/>
              </w:rPr>
              <w:t>musí</w:t>
            </w:r>
            <w:r w:rsidRPr="008A23E1">
              <w:rPr>
                <w:rFonts w:asciiTheme="minorHAnsi" w:eastAsia="Calibri" w:hAnsiTheme="minorHAnsi" w:cstheme="minorHAnsi"/>
                <w:color w:val="000000"/>
                <w:sz w:val="22"/>
                <w:szCs w:val="22"/>
              </w:rPr>
              <w:t xml:space="preserve"> obsahovat závazek k dodržování této směrnice, konkretizaci povinností podle směrnice a potvrzení, že smluvní strana se se směrnicí seznámila. </w:t>
            </w:r>
          </w:p>
        </w:tc>
        <w:tc>
          <w:tcPr>
            <w:tcW w:w="1984" w:type="pct"/>
            <w:tcBorders>
              <w:right w:val="single" w:sz="4" w:space="0" w:color="auto"/>
            </w:tcBorders>
            <w:shd w:val="clear" w:color="auto" w:fill="DDDDDD"/>
          </w:tcPr>
          <w:p w14:paraId="00000030" w14:textId="61041B76" w:rsidR="00B62E9C" w:rsidRPr="008A23E1" w:rsidRDefault="00B62E9C" w:rsidP="00B62E9C">
            <w:pPr>
              <w:spacing w:before="20" w:after="40" w:line="276" w:lineRule="auto"/>
              <w:jc w:val="both"/>
              <w:rPr>
                <w:rFonts w:asciiTheme="minorHAnsi" w:eastAsia="Calibri" w:hAnsiTheme="minorHAnsi" w:cstheme="minorHAnsi"/>
                <w:color w:val="00B050"/>
                <w:sz w:val="18"/>
                <w:szCs w:val="18"/>
              </w:rPr>
            </w:pPr>
            <w:r w:rsidRPr="008A23E1">
              <w:rPr>
                <w:rFonts w:asciiTheme="minorHAnsi" w:eastAsia="Calibri" w:hAnsiTheme="minorHAnsi" w:cstheme="minorHAnsi"/>
                <w:sz w:val="18"/>
                <w:szCs w:val="18"/>
              </w:rPr>
              <w:t>KEO, a další poskytovatelé softwaru a on-line služeb s cloudovými službami; externí účetní; poskytovatelé cloudových služeb a další.</w:t>
            </w:r>
          </w:p>
        </w:tc>
      </w:tr>
      <w:tr w:rsidR="00B62E9C" w:rsidRPr="008A23E1" w14:paraId="1FC0CDF4" w14:textId="77777777" w:rsidTr="008A23E1">
        <w:tc>
          <w:tcPr>
            <w:tcW w:w="3016" w:type="pct"/>
            <w:tcBorders>
              <w:top w:val="single" w:sz="4" w:space="0" w:color="7F7F7F" w:themeColor="text1" w:themeTint="80"/>
              <w:left w:val="single" w:sz="4" w:space="0" w:color="auto"/>
              <w:bottom w:val="single" w:sz="4" w:space="0" w:color="auto"/>
            </w:tcBorders>
          </w:tcPr>
          <w:p w14:paraId="00000031"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Pokud pro obec zajišťuje zpracování osobních údajů v rámci plnění smluvních povinností jiný subjekt (zpracovatel), pak musí být v rámci smluvních vztahů zaručeno plnění povinností podle Obecného nařízení a podle této směrnice a musí být upravena odpovědnost za tyto činnosti vůči správci a vůči kontrolním orgánům. Náležitosti smlouvy o zpracování osobních údajů upravuje Obecné nařízení.</w:t>
            </w:r>
          </w:p>
        </w:tc>
        <w:tc>
          <w:tcPr>
            <w:tcW w:w="1984" w:type="pct"/>
            <w:tcBorders>
              <w:top w:val="single" w:sz="4" w:space="0" w:color="7F7F7F" w:themeColor="text1" w:themeTint="80"/>
              <w:bottom w:val="single" w:sz="4" w:space="0" w:color="auto"/>
              <w:right w:val="single" w:sz="4" w:space="0" w:color="auto"/>
            </w:tcBorders>
            <w:shd w:val="clear" w:color="auto" w:fill="DDDDDD"/>
          </w:tcPr>
          <w:p w14:paraId="00000032" w14:textId="5AB95CD5"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KEO, Galileo, a další poskytovatelé softwaru a on-line služeb s cloudovými službami; externí účetní; poskytovatelé cloudových služeb a další.</w:t>
            </w:r>
          </w:p>
          <w:p w14:paraId="00000034" w14:textId="4E879DCE" w:rsidR="00B62E9C" w:rsidRPr="008A23E1" w:rsidRDefault="003A33F9" w:rsidP="00B62E9C">
            <w:pPr>
              <w:spacing w:before="20" w:after="40" w:line="276" w:lineRule="auto"/>
              <w:jc w:val="both"/>
              <w:rPr>
                <w:rFonts w:asciiTheme="minorHAnsi" w:eastAsia="Calibri" w:hAnsiTheme="minorHAnsi" w:cstheme="minorHAnsi"/>
                <w:color w:val="000000"/>
                <w:sz w:val="18"/>
                <w:szCs w:val="18"/>
              </w:rPr>
            </w:pPr>
            <w:sdt>
              <w:sdtPr>
                <w:rPr>
                  <w:rFonts w:asciiTheme="minorHAnsi" w:hAnsiTheme="minorHAnsi" w:cstheme="minorHAnsi"/>
                  <w:sz w:val="18"/>
                  <w:szCs w:val="18"/>
                </w:rPr>
                <w:tag w:val="goog_rdk_5"/>
                <w:id w:val="-95105043"/>
              </w:sdtPr>
              <w:sdtEndPr/>
              <w:sdtContent/>
            </w:sdt>
            <w:r w:rsidR="00B62E9C" w:rsidRPr="008A23E1">
              <w:rPr>
                <w:rFonts w:asciiTheme="minorHAnsi" w:eastAsia="Calibri" w:hAnsiTheme="minorHAnsi" w:cstheme="minorHAnsi"/>
                <w:color w:val="000000"/>
                <w:sz w:val="18"/>
                <w:szCs w:val="18"/>
              </w:rPr>
              <w:t xml:space="preserve">Smlouva o zpracování osobních údajů obsahuje zejména: popis povahy zpracování a jednotlivé činnosti zpracování; prohlášení zpracovatele o schopnosti dostát souladu s Obecným nařízením; závazek mlčenlivosti, a to i po ukončení smlouvy či pracovního vztahu; </w:t>
            </w:r>
            <w:sdt>
              <w:sdtPr>
                <w:rPr>
                  <w:rFonts w:asciiTheme="minorHAnsi" w:hAnsiTheme="minorHAnsi" w:cstheme="minorHAnsi"/>
                  <w:sz w:val="18"/>
                  <w:szCs w:val="18"/>
                </w:rPr>
                <w:tag w:val="goog_rdk_6"/>
                <w:id w:val="1350145947"/>
              </w:sdtPr>
              <w:sdtEndPr/>
              <w:sdtContent/>
            </w:sdt>
            <w:r w:rsidR="00B62E9C" w:rsidRPr="008A23E1">
              <w:rPr>
                <w:rFonts w:asciiTheme="minorHAnsi" w:eastAsia="Calibri" w:hAnsiTheme="minorHAnsi" w:cstheme="minorHAnsi"/>
                <w:color w:val="000000"/>
                <w:sz w:val="18"/>
                <w:szCs w:val="18"/>
              </w:rPr>
              <w:t>povinnost zpracovávat údaje pouze na pokyn správce; bez souhlasu správce nevyužívat služby jiného zpracovatele; popis zabezpečení osobních údajů při zpracování.</w:t>
            </w:r>
          </w:p>
        </w:tc>
      </w:tr>
      <w:tr w:rsidR="00B62E9C" w:rsidRPr="008A23E1" w14:paraId="42A9D312" w14:textId="77777777" w:rsidTr="008A23E1">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single" w:sz="4" w:space="0" w:color="auto"/>
              <w:bottom w:val="nil"/>
            </w:tcBorders>
            <w:shd w:val="clear" w:color="auto" w:fill="auto"/>
          </w:tcPr>
          <w:p w14:paraId="1A055B18"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18"/>
                <w:szCs w:val="18"/>
              </w:rPr>
            </w:pPr>
          </w:p>
          <w:p w14:paraId="00000036" w14:textId="6FAEA538"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2" w:name="_Toc74730265"/>
            <w:r w:rsidRPr="008A23E1">
              <w:rPr>
                <w:rFonts w:asciiTheme="minorHAnsi" w:eastAsia="Calibri" w:hAnsiTheme="minorHAnsi" w:cstheme="minorHAnsi"/>
                <w:sz w:val="24"/>
                <w:szCs w:val="24"/>
              </w:rPr>
              <w:lastRenderedPageBreak/>
              <w:t>Základní pojmy</w:t>
            </w:r>
            <w:bookmarkEnd w:id="2"/>
          </w:p>
        </w:tc>
      </w:tr>
      <w:tr w:rsidR="00B62E9C" w:rsidRPr="008A23E1" w14:paraId="308FDD34" w14:textId="77777777" w:rsidTr="008A23E1">
        <w:tc>
          <w:tcPr>
            <w:tcW w:w="3016" w:type="pct"/>
            <w:tcBorders>
              <w:top w:val="nil"/>
              <w:bottom w:val="single" w:sz="4" w:space="0" w:color="auto"/>
            </w:tcBorders>
            <w:shd w:val="clear" w:color="auto" w:fill="auto"/>
          </w:tcPr>
          <w:p w14:paraId="233AFC75"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p>
        </w:tc>
        <w:tc>
          <w:tcPr>
            <w:tcW w:w="1984" w:type="pct"/>
            <w:tcBorders>
              <w:top w:val="nil"/>
              <w:bottom w:val="single" w:sz="4" w:space="0" w:color="auto"/>
            </w:tcBorders>
            <w:shd w:val="clear" w:color="auto" w:fill="auto"/>
          </w:tcPr>
          <w:p w14:paraId="28F3EB1F" w14:textId="443DA7BF" w:rsidR="00B62E9C" w:rsidRPr="008A23E1" w:rsidRDefault="00B62E9C" w:rsidP="00B62E9C">
            <w:pPr>
              <w:spacing w:before="20" w:after="40" w:line="276" w:lineRule="auto"/>
              <w:jc w:val="center"/>
              <w:rPr>
                <w:rFonts w:asciiTheme="minorHAnsi" w:eastAsia="Calibri" w:hAnsiTheme="minorHAnsi" w:cstheme="minorHAnsi"/>
                <w:color w:val="000000"/>
                <w:sz w:val="18"/>
                <w:szCs w:val="18"/>
              </w:rPr>
            </w:pPr>
            <w:r w:rsidRPr="008A23E1">
              <w:rPr>
                <w:rFonts w:asciiTheme="minorHAnsi" w:hAnsiTheme="minorHAnsi" w:cstheme="minorHAnsi"/>
                <w:b/>
                <w:bCs/>
                <w:sz w:val="18"/>
                <w:szCs w:val="18"/>
              </w:rPr>
              <w:t>Poznámky a příklady</w:t>
            </w:r>
          </w:p>
        </w:tc>
      </w:tr>
      <w:tr w:rsidR="00B62E9C" w:rsidRPr="008A23E1" w14:paraId="081333A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tcBorders>
          </w:tcPr>
          <w:p w14:paraId="00000037"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Základní pojmy ochrany osobních údajů stanovuje Obecné nařízení a zákon. V souladu s tím je</w:t>
            </w:r>
          </w:p>
        </w:tc>
        <w:tc>
          <w:tcPr>
            <w:tcW w:w="1984" w:type="pct"/>
            <w:tcBorders>
              <w:top w:val="single" w:sz="4" w:space="0" w:color="auto"/>
              <w:right w:val="single" w:sz="4" w:space="0" w:color="auto"/>
            </w:tcBorders>
            <w:shd w:val="clear" w:color="auto" w:fill="DDDDDD"/>
          </w:tcPr>
          <w:p w14:paraId="00000038"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63B26164" w14:textId="77777777" w:rsidTr="008A23E1">
        <w:tc>
          <w:tcPr>
            <w:tcW w:w="3016" w:type="pct"/>
            <w:tcBorders>
              <w:top w:val="single" w:sz="4" w:space="0" w:color="7F7F7F" w:themeColor="text1" w:themeTint="80"/>
              <w:left w:val="single" w:sz="4" w:space="0" w:color="auto"/>
              <w:bottom w:val="single" w:sz="4" w:space="0" w:color="7F7F7F" w:themeColor="text1" w:themeTint="80"/>
            </w:tcBorders>
          </w:tcPr>
          <w:p w14:paraId="00000039"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b/>
                <w:color w:val="000000"/>
                <w:sz w:val="22"/>
                <w:szCs w:val="22"/>
              </w:rPr>
              <w:t>osobním údajem</w:t>
            </w:r>
            <w:r w:rsidRPr="008A23E1">
              <w:rPr>
                <w:rFonts w:asciiTheme="minorHAnsi" w:eastAsia="Calibri" w:hAnsiTheme="minorHAnsi" w:cstheme="minorHAnsi"/>
                <w:color w:val="000000"/>
                <w:sz w:val="22"/>
                <w:szCs w:val="22"/>
              </w:rPr>
              <w:t xml:space="preserve"> jakákoliv informace týkající se identifikované nebo identifikovatelné fyzické osoby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c>
          <w:tcPr>
            <w:tcW w:w="1984" w:type="pct"/>
            <w:tcBorders>
              <w:top w:val="single" w:sz="4" w:space="0" w:color="7F7F7F" w:themeColor="text1" w:themeTint="80"/>
              <w:bottom w:val="single" w:sz="4" w:space="0" w:color="7F7F7F" w:themeColor="text1" w:themeTint="80"/>
              <w:right w:val="single" w:sz="4" w:space="0" w:color="auto"/>
            </w:tcBorders>
            <w:shd w:val="clear" w:color="auto" w:fill="DDDDDD"/>
          </w:tcPr>
          <w:p w14:paraId="0000003A" w14:textId="77777777" w:rsidR="00B62E9C" w:rsidRPr="008A23E1" w:rsidRDefault="00B62E9C" w:rsidP="00B62E9C">
            <w:pPr>
              <w:spacing w:before="20" w:after="40" w:line="276" w:lineRule="auto"/>
              <w:ind w:left="360"/>
              <w:jc w:val="both"/>
              <w:rPr>
                <w:rFonts w:asciiTheme="minorHAnsi" w:eastAsia="Calibri" w:hAnsiTheme="minorHAnsi" w:cstheme="minorHAnsi"/>
                <w:b/>
                <w:color w:val="000000"/>
                <w:sz w:val="18"/>
                <w:szCs w:val="18"/>
              </w:rPr>
            </w:pPr>
          </w:p>
        </w:tc>
      </w:tr>
      <w:tr w:rsidR="00B62E9C" w:rsidRPr="008A23E1" w14:paraId="4D4F2899"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tcBorders>
          </w:tcPr>
          <w:p w14:paraId="0000003B"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b/>
                <w:color w:val="000000"/>
                <w:sz w:val="22"/>
                <w:szCs w:val="22"/>
              </w:rPr>
              <w:t>citlivým osobním údajem</w:t>
            </w:r>
            <w:r w:rsidRPr="008A23E1">
              <w:rPr>
                <w:rFonts w:asciiTheme="minorHAnsi" w:eastAsia="Calibri" w:hAnsiTheme="minorHAnsi" w:cstheme="minorHAnsi"/>
                <w:color w:val="000000"/>
                <w:sz w:val="22"/>
                <w:szCs w:val="22"/>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Osobní údaje týkající se rozsudků v trestních věcech a trestných činů se pro účel této směrnice hodnotí obdobně jako citlivé osobní údaje. </w:t>
            </w:r>
          </w:p>
        </w:tc>
        <w:tc>
          <w:tcPr>
            <w:tcW w:w="1984" w:type="pct"/>
            <w:tcBorders>
              <w:right w:val="single" w:sz="4" w:space="0" w:color="auto"/>
            </w:tcBorders>
            <w:shd w:val="clear" w:color="auto" w:fill="DDDDDD"/>
          </w:tcPr>
          <w:p w14:paraId="0000003C"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Členství v odborech; zdravotnická dokumentace při nástupu do zaměstnání; o</w:t>
            </w:r>
            <w:r w:rsidRPr="008A23E1">
              <w:rPr>
                <w:rFonts w:asciiTheme="minorHAnsi" w:eastAsia="Calibri" w:hAnsiTheme="minorHAnsi" w:cstheme="minorHAnsi"/>
                <w:color w:val="000000"/>
                <w:sz w:val="18"/>
                <w:szCs w:val="18"/>
              </w:rPr>
              <w:t>sobní údaje týkající se rozsudků v trestních věcech a trestných činů; údaje o národnosti; víře (někdy uvedené nadbytečně v životopise); otisk prstu, portrét použitý pro identifikaci osoby kamerou.</w:t>
            </w:r>
          </w:p>
          <w:p w14:paraId="0000003D" w14:textId="77777777" w:rsidR="00B62E9C" w:rsidRPr="008A23E1" w:rsidRDefault="00B62E9C" w:rsidP="00B62E9C">
            <w:pPr>
              <w:spacing w:before="20" w:after="40" w:line="276" w:lineRule="auto"/>
              <w:ind w:left="360"/>
              <w:jc w:val="both"/>
              <w:rPr>
                <w:rFonts w:asciiTheme="minorHAnsi" w:eastAsia="Calibri" w:hAnsiTheme="minorHAnsi" w:cstheme="minorHAnsi"/>
                <w:color w:val="FF0000"/>
                <w:sz w:val="18"/>
                <w:szCs w:val="18"/>
              </w:rPr>
            </w:pPr>
          </w:p>
          <w:p w14:paraId="0000003E" w14:textId="77777777" w:rsidR="00B62E9C" w:rsidRPr="008A23E1" w:rsidRDefault="00B62E9C" w:rsidP="00B62E9C">
            <w:pPr>
              <w:spacing w:before="20" w:after="40" w:line="276" w:lineRule="auto"/>
              <w:jc w:val="both"/>
              <w:rPr>
                <w:rFonts w:asciiTheme="minorHAnsi" w:eastAsia="Calibri" w:hAnsiTheme="minorHAnsi" w:cstheme="minorHAnsi"/>
                <w:b/>
                <w:color w:val="000000"/>
                <w:sz w:val="18"/>
                <w:szCs w:val="18"/>
              </w:rPr>
            </w:pPr>
            <w:r w:rsidRPr="008A23E1">
              <w:rPr>
                <w:rFonts w:asciiTheme="minorHAnsi" w:eastAsia="Calibri" w:hAnsiTheme="minorHAnsi" w:cstheme="minorHAnsi"/>
                <w:sz w:val="18"/>
                <w:szCs w:val="18"/>
              </w:rPr>
              <w:t>Citlivým osobním údajem není rodné číslo, to však neznamená, že ho lze volně používat!</w:t>
            </w:r>
          </w:p>
        </w:tc>
      </w:tr>
      <w:tr w:rsidR="00B62E9C" w:rsidRPr="008A23E1" w14:paraId="40D0A55E" w14:textId="77777777" w:rsidTr="008A23E1">
        <w:tc>
          <w:tcPr>
            <w:tcW w:w="3016" w:type="pct"/>
            <w:tcBorders>
              <w:top w:val="single" w:sz="4" w:space="0" w:color="7F7F7F" w:themeColor="text1" w:themeTint="80"/>
              <w:left w:val="single" w:sz="4" w:space="0" w:color="auto"/>
              <w:bottom w:val="single" w:sz="4" w:space="0" w:color="7F7F7F" w:themeColor="text1" w:themeTint="80"/>
            </w:tcBorders>
          </w:tcPr>
          <w:p w14:paraId="0000003F" w14:textId="1E234CB8"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color w:val="000000"/>
                <w:sz w:val="22"/>
                <w:szCs w:val="22"/>
              </w:rPr>
            </w:pPr>
            <w:r w:rsidRPr="008A23E1">
              <w:rPr>
                <w:rFonts w:asciiTheme="minorHAnsi" w:eastAsia="Calibri" w:hAnsiTheme="minorHAnsi" w:cstheme="minorHAnsi"/>
                <w:b/>
                <w:color w:val="000000"/>
                <w:sz w:val="22"/>
                <w:szCs w:val="22"/>
              </w:rPr>
              <w:t>zpracováním osobních údajů</w:t>
            </w:r>
            <w:r w:rsidRPr="008A23E1">
              <w:rPr>
                <w:rFonts w:asciiTheme="minorHAnsi" w:eastAsia="Calibri" w:hAnsiTheme="minorHAnsi" w:cstheme="minorHAnsi"/>
                <w:color w:val="000000"/>
                <w:sz w:val="22"/>
                <w:szCs w:val="22"/>
              </w:rPr>
              <w:t xml:space="preserve">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 za zpracování osobních údajů se nepovažuje pořízení a použití jednotlivých fotografií nebo časově omezeného obrazového záznamu (schůze, kulturní, společenské, sportovní akce), aniž se vytváří evidence a nejsou kromě běžné identifikace jménem a příjmením systematicky přiřazovány další osobní údaje,</w:t>
            </w:r>
          </w:p>
        </w:tc>
        <w:tc>
          <w:tcPr>
            <w:tcW w:w="1984" w:type="pct"/>
            <w:tcBorders>
              <w:top w:val="single" w:sz="4" w:space="0" w:color="7F7F7F" w:themeColor="text1" w:themeTint="80"/>
              <w:bottom w:val="single" w:sz="4" w:space="0" w:color="7F7F7F" w:themeColor="text1" w:themeTint="80"/>
              <w:right w:val="single" w:sz="4" w:space="0" w:color="auto"/>
            </w:tcBorders>
            <w:shd w:val="clear" w:color="auto" w:fill="DDDDDD"/>
          </w:tcPr>
          <w:p w14:paraId="00000040"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 xml:space="preserve">Zpracováním v praxi není vytváření a zveřejňování momentek z běžných činností v obci, video a fotografie z veřejné akce, fotografie vítězů. Předpokládá se pak umístění fotek na webu obce nebo v obecním a zpravodaji, někdy také na veřejně dostupné nástěnce. </w:t>
            </w:r>
          </w:p>
          <w:p w14:paraId="00000041" w14:textId="77777777" w:rsidR="00B62E9C" w:rsidRPr="008A23E1" w:rsidRDefault="00B62E9C" w:rsidP="00B62E9C">
            <w:pPr>
              <w:spacing w:before="20" w:after="40" w:line="276" w:lineRule="auto"/>
              <w:ind w:left="360"/>
              <w:jc w:val="both"/>
              <w:rPr>
                <w:rFonts w:asciiTheme="minorHAnsi" w:eastAsia="Calibri" w:hAnsiTheme="minorHAnsi" w:cstheme="minorHAnsi"/>
                <w:sz w:val="18"/>
                <w:szCs w:val="18"/>
              </w:rPr>
            </w:pPr>
          </w:p>
          <w:p w14:paraId="00000042" w14:textId="77777777" w:rsidR="00B62E9C" w:rsidRPr="008A23E1" w:rsidRDefault="00B62E9C" w:rsidP="00B62E9C">
            <w:pPr>
              <w:spacing w:before="20" w:after="40" w:line="276" w:lineRule="auto"/>
              <w:jc w:val="both"/>
              <w:rPr>
                <w:rFonts w:asciiTheme="minorHAnsi" w:eastAsia="Calibri" w:hAnsiTheme="minorHAnsi" w:cstheme="minorHAnsi"/>
                <w:b/>
                <w:color w:val="000000"/>
                <w:sz w:val="18"/>
                <w:szCs w:val="18"/>
              </w:rPr>
            </w:pPr>
            <w:r w:rsidRPr="008A23E1">
              <w:rPr>
                <w:rFonts w:asciiTheme="minorHAnsi" w:eastAsia="Calibri" w:hAnsiTheme="minorHAnsi" w:cstheme="minorHAnsi"/>
                <w:sz w:val="18"/>
                <w:szCs w:val="18"/>
              </w:rPr>
              <w:t>Pokud nejde o zpracování osobních údajů, nepodléhá práce s nimi pravidlům Obecného nařízení.</w:t>
            </w:r>
          </w:p>
        </w:tc>
      </w:tr>
      <w:tr w:rsidR="00B62E9C" w:rsidRPr="008A23E1" w14:paraId="1F64CD8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tcBorders>
          </w:tcPr>
          <w:p w14:paraId="00000043"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color w:val="000000"/>
                <w:sz w:val="22"/>
                <w:szCs w:val="22"/>
              </w:rPr>
            </w:pPr>
            <w:r w:rsidRPr="008A23E1">
              <w:rPr>
                <w:rFonts w:asciiTheme="minorHAnsi" w:eastAsia="Calibri" w:hAnsiTheme="minorHAnsi" w:cstheme="minorHAnsi"/>
                <w:b/>
                <w:color w:val="000000"/>
                <w:sz w:val="22"/>
                <w:szCs w:val="22"/>
              </w:rPr>
              <w:t>subjektem údajů</w:t>
            </w:r>
            <w:r w:rsidRPr="008A23E1">
              <w:rPr>
                <w:rFonts w:asciiTheme="minorHAnsi" w:eastAsia="Calibri" w:hAnsiTheme="minorHAnsi" w:cstheme="minorHAnsi"/>
                <w:color w:val="000000"/>
                <w:sz w:val="22"/>
                <w:szCs w:val="22"/>
              </w:rPr>
              <w:t xml:space="preserve"> fyzická osoba, k níž se osobní údaje vztahují,</w:t>
            </w:r>
          </w:p>
        </w:tc>
        <w:tc>
          <w:tcPr>
            <w:tcW w:w="1984" w:type="pct"/>
            <w:tcBorders>
              <w:right w:val="single" w:sz="4" w:space="0" w:color="auto"/>
            </w:tcBorders>
            <w:shd w:val="clear" w:color="auto" w:fill="DDDDDD"/>
          </w:tcPr>
          <w:p w14:paraId="00000044" w14:textId="77777777" w:rsidR="00B62E9C" w:rsidRPr="008A23E1" w:rsidRDefault="00B62E9C" w:rsidP="00B62E9C">
            <w:pPr>
              <w:spacing w:before="20" w:after="40" w:line="276" w:lineRule="auto"/>
              <w:jc w:val="both"/>
              <w:rPr>
                <w:rFonts w:asciiTheme="minorHAnsi" w:eastAsia="Calibri" w:hAnsiTheme="minorHAnsi" w:cstheme="minorHAnsi"/>
                <w:b/>
                <w:color w:val="000000"/>
                <w:sz w:val="18"/>
                <w:szCs w:val="18"/>
              </w:rPr>
            </w:pPr>
            <w:r w:rsidRPr="008A23E1">
              <w:rPr>
                <w:rFonts w:asciiTheme="minorHAnsi" w:eastAsia="Calibri" w:hAnsiTheme="minorHAnsi" w:cstheme="minorHAnsi"/>
                <w:sz w:val="18"/>
                <w:szCs w:val="18"/>
              </w:rPr>
              <w:t xml:space="preserve">Občan; zaměstnanec; podnikající fyzická osoba; smluvní partner. </w:t>
            </w:r>
          </w:p>
        </w:tc>
      </w:tr>
      <w:tr w:rsidR="00B62E9C" w:rsidRPr="008A23E1" w14:paraId="792CBD34" w14:textId="77777777" w:rsidTr="008A23E1">
        <w:tc>
          <w:tcPr>
            <w:tcW w:w="3016" w:type="pct"/>
            <w:tcBorders>
              <w:top w:val="single" w:sz="4" w:space="0" w:color="7F7F7F" w:themeColor="text1" w:themeTint="80"/>
              <w:left w:val="single" w:sz="4" w:space="0" w:color="auto"/>
              <w:bottom w:val="single" w:sz="4" w:space="0" w:color="7F7F7F" w:themeColor="text1" w:themeTint="80"/>
            </w:tcBorders>
          </w:tcPr>
          <w:p w14:paraId="00000045"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color w:val="000000"/>
                <w:sz w:val="22"/>
                <w:szCs w:val="22"/>
              </w:rPr>
            </w:pPr>
            <w:r w:rsidRPr="008A23E1">
              <w:rPr>
                <w:rFonts w:asciiTheme="minorHAnsi" w:eastAsia="Calibri" w:hAnsiTheme="minorHAnsi" w:cstheme="minorHAnsi"/>
                <w:b/>
                <w:color w:val="000000"/>
                <w:sz w:val="22"/>
                <w:szCs w:val="22"/>
              </w:rPr>
              <w:t>souhlasem subjektu údajů</w:t>
            </w:r>
            <w:r w:rsidRPr="008A23E1">
              <w:rPr>
                <w:rFonts w:asciiTheme="minorHAnsi" w:eastAsia="Calibri" w:hAnsiTheme="minorHAnsi" w:cstheme="minorHAnsi"/>
                <w:color w:val="000000"/>
                <w:sz w:val="22"/>
                <w:szCs w:val="22"/>
              </w:rPr>
              <w:t xml:space="preserve"> jakýkoli svobodný, konkrétní, informovaný a jednoznačný projev vůle, kterým subjekt údajů dává prohlášením či jiným zjevným potvrzením své svolení ke zpracování svých osobních údajů.</w:t>
            </w:r>
          </w:p>
        </w:tc>
        <w:tc>
          <w:tcPr>
            <w:tcW w:w="1984" w:type="pct"/>
            <w:tcBorders>
              <w:top w:val="single" w:sz="4" w:space="0" w:color="7F7F7F" w:themeColor="text1" w:themeTint="80"/>
              <w:bottom w:val="single" w:sz="4" w:space="0" w:color="7F7F7F" w:themeColor="text1" w:themeTint="80"/>
              <w:right w:val="single" w:sz="4" w:space="0" w:color="auto"/>
            </w:tcBorders>
            <w:shd w:val="clear" w:color="auto" w:fill="DDDDDD"/>
          </w:tcPr>
          <w:p w14:paraId="00000046" w14:textId="77777777" w:rsidR="00B62E9C" w:rsidRPr="008A23E1" w:rsidRDefault="00B62E9C" w:rsidP="00B62E9C">
            <w:pPr>
              <w:spacing w:before="20" w:after="40" w:line="276" w:lineRule="auto"/>
              <w:ind w:left="360"/>
              <w:jc w:val="both"/>
              <w:rPr>
                <w:rFonts w:asciiTheme="minorHAnsi" w:eastAsia="Calibri" w:hAnsiTheme="minorHAnsi" w:cstheme="minorHAnsi"/>
                <w:b/>
                <w:color w:val="000000"/>
                <w:sz w:val="18"/>
                <w:szCs w:val="18"/>
              </w:rPr>
            </w:pPr>
          </w:p>
        </w:tc>
      </w:tr>
      <w:tr w:rsidR="00B62E9C" w:rsidRPr="008A23E1" w14:paraId="5CDCCC6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bottom w:val="single" w:sz="4" w:space="0" w:color="auto"/>
            </w:tcBorders>
          </w:tcPr>
          <w:p w14:paraId="00000047" w14:textId="77777777" w:rsidR="00B62E9C" w:rsidRPr="008A23E1" w:rsidRDefault="003A33F9" w:rsidP="00B62E9C">
            <w:pPr>
              <w:widowControl/>
              <w:numPr>
                <w:ilvl w:val="1"/>
                <w:numId w:val="1"/>
              </w:numPr>
              <w:pBdr>
                <w:top w:val="nil"/>
                <w:left w:val="nil"/>
                <w:bottom w:val="nil"/>
                <w:right w:val="nil"/>
                <w:between w:val="nil"/>
              </w:pBdr>
              <w:spacing w:before="20" w:after="40" w:line="276" w:lineRule="auto"/>
              <w:ind w:left="522" w:hanging="522"/>
              <w:jc w:val="both"/>
              <w:rPr>
                <w:rFonts w:asciiTheme="minorHAnsi" w:eastAsia="Calibri" w:hAnsiTheme="minorHAnsi" w:cstheme="minorHAnsi"/>
                <w:b/>
                <w:color w:val="000000"/>
                <w:sz w:val="22"/>
                <w:szCs w:val="22"/>
              </w:rPr>
            </w:pPr>
            <w:sdt>
              <w:sdtPr>
                <w:rPr>
                  <w:rFonts w:asciiTheme="minorHAnsi" w:hAnsiTheme="minorHAnsi" w:cstheme="minorHAnsi"/>
                  <w:sz w:val="22"/>
                  <w:szCs w:val="22"/>
                </w:rPr>
                <w:tag w:val="goog_rdk_7"/>
                <w:id w:val="-2000262175"/>
              </w:sdtPr>
              <w:sdtEndPr/>
              <w:sdtContent/>
            </w:sdt>
            <w:r w:rsidR="00B62E9C" w:rsidRPr="008A23E1">
              <w:rPr>
                <w:rFonts w:asciiTheme="minorHAnsi" w:eastAsia="Calibri" w:hAnsiTheme="minorHAnsi" w:cstheme="minorHAnsi"/>
                <w:b/>
                <w:color w:val="000000"/>
                <w:sz w:val="22"/>
                <w:szCs w:val="22"/>
              </w:rPr>
              <w:t>likvidací osobních údajů</w:t>
            </w:r>
            <w:r w:rsidR="00B62E9C" w:rsidRPr="008A23E1">
              <w:rPr>
                <w:rFonts w:asciiTheme="minorHAnsi" w:eastAsia="Calibri" w:hAnsiTheme="minorHAnsi" w:cstheme="minorHAnsi"/>
                <w:color w:val="000000"/>
                <w:sz w:val="22"/>
                <w:szCs w:val="22"/>
              </w:rPr>
              <w:t xml:space="preserve"> fyzické zničení jejich nosiče nebo jejich fyzické vymazání. K fyzickému vymazaní nepostačuje vymazat data ze souboru nebo soubor z adresáře.</w:t>
            </w:r>
          </w:p>
        </w:tc>
        <w:tc>
          <w:tcPr>
            <w:tcW w:w="1984" w:type="pct"/>
            <w:tcBorders>
              <w:bottom w:val="single" w:sz="4" w:space="0" w:color="auto"/>
              <w:right w:val="single" w:sz="4" w:space="0" w:color="auto"/>
            </w:tcBorders>
            <w:shd w:val="clear" w:color="auto" w:fill="DDDDDD"/>
          </w:tcPr>
          <w:p w14:paraId="00000048"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Skartování dokumentů včetně mazání dokumentů z počítače.</w:t>
            </w:r>
          </w:p>
          <w:p w14:paraId="00000049"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p w14:paraId="0000004A"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 xml:space="preserve">Dokumenty uložené v elektronické podobě jsou fakticky zničeny: fyzickou destrukcí nosičů (pokud jde o CD, DVD); použitím software zabezpečující vymazání. V tomto případě nesmí jít o pouhé smazání </w:t>
            </w:r>
            <w:r w:rsidRPr="008A23E1">
              <w:rPr>
                <w:rFonts w:asciiTheme="minorHAnsi" w:eastAsia="Calibri" w:hAnsiTheme="minorHAnsi" w:cstheme="minorHAnsi"/>
                <w:color w:val="000000"/>
                <w:sz w:val="18"/>
                <w:szCs w:val="18"/>
              </w:rPr>
              <w:lastRenderedPageBreak/>
              <w:t>dokumentů</w:t>
            </w:r>
            <w:sdt>
              <w:sdtPr>
                <w:rPr>
                  <w:rFonts w:asciiTheme="minorHAnsi" w:hAnsiTheme="minorHAnsi" w:cstheme="minorHAnsi"/>
                  <w:sz w:val="18"/>
                  <w:szCs w:val="18"/>
                </w:rPr>
                <w:tag w:val="goog_rdk_8"/>
                <w:id w:val="615803465"/>
              </w:sdtPr>
              <w:sdtEndPr/>
              <w:sdtContent>
                <w:r w:rsidRPr="008A23E1">
                  <w:rPr>
                    <w:rFonts w:asciiTheme="minorHAnsi" w:eastAsia="Calibri" w:hAnsiTheme="minorHAnsi" w:cstheme="minorHAnsi"/>
                    <w:color w:val="000000"/>
                    <w:sz w:val="18"/>
                    <w:szCs w:val="18"/>
                  </w:rPr>
                  <w:t xml:space="preserve"> z adresáře</w:t>
                </w:r>
              </w:sdtContent>
            </w:sdt>
            <w:r w:rsidRPr="008A23E1">
              <w:rPr>
                <w:rFonts w:asciiTheme="minorHAnsi" w:eastAsia="Calibri" w:hAnsiTheme="minorHAnsi" w:cstheme="minorHAnsi"/>
                <w:color w:val="000000"/>
                <w:sz w:val="18"/>
                <w:szCs w:val="18"/>
              </w:rPr>
              <w:t>, protože i poté by byla možná obnova smazaných souborů. Musí jít o opakované přepsání původních souborů novými údaji.</w:t>
            </w:r>
          </w:p>
        </w:tc>
      </w:tr>
      <w:tr w:rsidR="00B62E9C" w:rsidRPr="008A23E1" w14:paraId="1D9A04E7" w14:textId="77777777" w:rsidTr="008A23E1">
        <w:tc>
          <w:tcPr>
            <w:tcW w:w="5000" w:type="pct"/>
            <w:gridSpan w:val="2"/>
            <w:tcBorders>
              <w:top w:val="single" w:sz="4" w:space="0" w:color="auto"/>
              <w:bottom w:val="nil"/>
            </w:tcBorders>
            <w:shd w:val="clear" w:color="auto" w:fill="auto"/>
          </w:tcPr>
          <w:p w14:paraId="510FF66E"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18"/>
                <w:szCs w:val="18"/>
              </w:rPr>
            </w:pPr>
          </w:p>
          <w:p w14:paraId="0000004C" w14:textId="5746C567"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3" w:name="_Toc74730266"/>
            <w:r w:rsidRPr="008A23E1">
              <w:rPr>
                <w:rFonts w:asciiTheme="minorHAnsi" w:eastAsia="Calibri" w:hAnsiTheme="minorHAnsi" w:cstheme="minorHAnsi"/>
                <w:sz w:val="24"/>
                <w:szCs w:val="24"/>
              </w:rPr>
              <w:t>Osobní údaje a jejich zpracování</w:t>
            </w:r>
            <w:bookmarkEnd w:id="3"/>
          </w:p>
        </w:tc>
      </w:tr>
      <w:tr w:rsidR="00B62E9C" w:rsidRPr="008A23E1" w14:paraId="3741A633"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nil"/>
              <w:bottom w:val="single" w:sz="4" w:space="0" w:color="auto"/>
            </w:tcBorders>
            <w:shd w:val="clear" w:color="auto" w:fill="auto"/>
          </w:tcPr>
          <w:p w14:paraId="11D7D532" w14:textId="77777777" w:rsidR="00B62E9C" w:rsidRPr="008A23E1" w:rsidRDefault="00B62E9C" w:rsidP="00B62E9C">
            <w:pPr>
              <w:pStyle w:val="Nadpis2"/>
              <w:widowControl/>
              <w:spacing w:before="20" w:after="40" w:line="276" w:lineRule="auto"/>
              <w:ind w:left="522"/>
              <w:jc w:val="both"/>
              <w:outlineLvl w:val="1"/>
              <w:rPr>
                <w:rFonts w:asciiTheme="minorHAnsi" w:eastAsia="Calibri" w:hAnsiTheme="minorHAnsi" w:cstheme="minorHAnsi"/>
                <w:b/>
                <w:color w:val="000000"/>
                <w:sz w:val="22"/>
                <w:szCs w:val="22"/>
              </w:rPr>
            </w:pPr>
          </w:p>
        </w:tc>
        <w:tc>
          <w:tcPr>
            <w:tcW w:w="1984" w:type="pct"/>
            <w:tcBorders>
              <w:top w:val="nil"/>
              <w:bottom w:val="single" w:sz="4" w:space="0" w:color="auto"/>
            </w:tcBorders>
            <w:shd w:val="clear" w:color="auto" w:fill="auto"/>
          </w:tcPr>
          <w:p w14:paraId="201A97E3" w14:textId="24645FD0"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b/>
                <w:color w:val="000000"/>
                <w:sz w:val="18"/>
                <w:szCs w:val="18"/>
              </w:rPr>
            </w:pPr>
            <w:bookmarkStart w:id="4" w:name="_Toc74730267"/>
            <w:r w:rsidRPr="008A23E1">
              <w:rPr>
                <w:rFonts w:asciiTheme="minorHAnsi" w:eastAsia="Calibri" w:hAnsiTheme="minorHAnsi" w:cstheme="minorHAnsi"/>
                <w:b/>
                <w:color w:val="000000"/>
                <w:sz w:val="18"/>
                <w:szCs w:val="18"/>
              </w:rPr>
              <w:t>Poznámky a příklady</w:t>
            </w:r>
            <w:bookmarkEnd w:id="4"/>
          </w:p>
        </w:tc>
      </w:tr>
      <w:tr w:rsidR="00B62E9C" w:rsidRPr="008A23E1" w14:paraId="38BACCF6" w14:textId="77777777" w:rsidTr="008A23E1">
        <w:tc>
          <w:tcPr>
            <w:tcW w:w="3016" w:type="pct"/>
            <w:tcBorders>
              <w:top w:val="single" w:sz="4" w:space="0" w:color="auto"/>
              <w:left w:val="single" w:sz="4" w:space="0" w:color="auto"/>
              <w:bottom w:val="single" w:sz="4" w:space="0" w:color="auto"/>
            </w:tcBorders>
          </w:tcPr>
          <w:p w14:paraId="0000004D" w14:textId="2AEEAE71" w:rsidR="00B62E9C" w:rsidRPr="008A23E1" w:rsidRDefault="00B62E9C" w:rsidP="00B62E9C">
            <w:pPr>
              <w:pStyle w:val="Nadpis2"/>
              <w:widowControl/>
              <w:numPr>
                <w:ilvl w:val="1"/>
                <w:numId w:val="1"/>
              </w:numPr>
              <w:spacing w:before="20" w:after="40" w:line="276" w:lineRule="auto"/>
              <w:ind w:left="522" w:hanging="522"/>
              <w:jc w:val="both"/>
              <w:outlineLvl w:val="1"/>
              <w:rPr>
                <w:rFonts w:asciiTheme="minorHAnsi" w:eastAsia="Calibri" w:hAnsiTheme="minorHAnsi" w:cstheme="minorHAnsi"/>
                <w:b/>
                <w:color w:val="000000"/>
                <w:sz w:val="22"/>
                <w:szCs w:val="22"/>
              </w:rPr>
            </w:pPr>
            <w:bookmarkStart w:id="5" w:name="_Toc74730268"/>
            <w:r w:rsidRPr="008A23E1">
              <w:rPr>
                <w:rFonts w:asciiTheme="minorHAnsi" w:eastAsia="Calibri" w:hAnsiTheme="minorHAnsi" w:cstheme="minorHAnsi"/>
                <w:b/>
                <w:color w:val="000000"/>
                <w:sz w:val="22"/>
                <w:szCs w:val="22"/>
              </w:rPr>
              <w:t xml:space="preserve">Způsob zpracování osobních údajů </w:t>
            </w:r>
            <w:r w:rsidRPr="008A23E1">
              <w:rPr>
                <w:rFonts w:asciiTheme="minorHAnsi" w:eastAsia="Calibri" w:hAnsiTheme="minorHAnsi" w:cstheme="minorHAnsi"/>
                <w:b/>
                <w:color w:val="000000"/>
                <w:sz w:val="22"/>
                <w:szCs w:val="22"/>
              </w:rPr>
              <w:br/>
              <w:t>a pověřené osoby</w:t>
            </w:r>
            <w:bookmarkEnd w:id="5"/>
          </w:p>
        </w:tc>
        <w:tc>
          <w:tcPr>
            <w:tcW w:w="1984" w:type="pct"/>
            <w:tcBorders>
              <w:top w:val="single" w:sz="4" w:space="0" w:color="auto"/>
              <w:bottom w:val="single" w:sz="4" w:space="0" w:color="auto"/>
              <w:right w:val="single" w:sz="4" w:space="0" w:color="auto"/>
            </w:tcBorders>
            <w:shd w:val="clear" w:color="auto" w:fill="DDDDDD"/>
          </w:tcPr>
          <w:p w14:paraId="0000004E"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7155D84C"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4F"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Osobní údaje lze zpracovávat pouze za podmínek stanovených Obecným nařízením, případně zvláštními zákony, přičemž je nezbytné dodržovat ustanovení této směrnice. Zpracovávat lze pouze osobní údaje získané zákonným způsobem.</w:t>
            </w:r>
          </w:p>
        </w:tc>
        <w:tc>
          <w:tcPr>
            <w:tcW w:w="1984" w:type="pct"/>
            <w:tcBorders>
              <w:top w:val="single" w:sz="4" w:space="0" w:color="auto"/>
            </w:tcBorders>
            <w:shd w:val="clear" w:color="auto" w:fill="DDDDDD"/>
          </w:tcPr>
          <w:p w14:paraId="00000050" w14:textId="32548322"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Konkrétně se pak jedná o čl. 6 Obecného nařízení. Nezákonný způsob zpracování je např. uchovávání kopií rodných listů dětí zaměstnanců; kopírování občanských průkazů; využívání e-mailových adres k zasílání marketingových sdělení, pokud k tomu nebyl dán souhlas.</w:t>
            </w:r>
          </w:p>
        </w:tc>
      </w:tr>
      <w:tr w:rsidR="00B62E9C" w:rsidRPr="008A23E1" w14:paraId="0557E123" w14:textId="77777777" w:rsidTr="008A23E1">
        <w:tc>
          <w:tcPr>
            <w:tcW w:w="3016" w:type="pct"/>
          </w:tcPr>
          <w:p w14:paraId="0000005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hanging="567"/>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Zpracovávat osobní údaje a seznamovat se s nimi mohou v rozsahu podle následujících ustanovení pouze pověřené osoby, kterými jsou:</w:t>
            </w:r>
          </w:p>
        </w:tc>
        <w:tc>
          <w:tcPr>
            <w:tcW w:w="1984" w:type="pct"/>
            <w:shd w:val="clear" w:color="auto" w:fill="DDDDDD"/>
          </w:tcPr>
          <w:p w14:paraId="00000052"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1764A33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53"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089" w:hanging="709"/>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zaměstnanec, který v souladu se svým pracovním zařazením vykonává agendu, jejíž nezbytnou součástí je zpracování osobních údajů,</w:t>
            </w:r>
          </w:p>
        </w:tc>
        <w:tc>
          <w:tcPr>
            <w:tcW w:w="1984" w:type="pct"/>
            <w:shd w:val="clear" w:color="auto" w:fill="DDDDDD"/>
          </w:tcPr>
          <w:p w14:paraId="00000054"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Účetní; mzdová účetní; referent; vedoucí odboru; asistent; knihovník; pokladní atd.</w:t>
            </w:r>
          </w:p>
          <w:p w14:paraId="00000055"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0AD5D12B" w14:textId="77777777" w:rsidTr="008A23E1">
        <w:tc>
          <w:tcPr>
            <w:tcW w:w="3016" w:type="pct"/>
          </w:tcPr>
          <w:p w14:paraId="00000056"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089" w:hanging="709"/>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člen orgánu, pokud je to nezbytné pro výkon jeho funkce,</w:t>
            </w:r>
          </w:p>
        </w:tc>
        <w:tc>
          <w:tcPr>
            <w:tcW w:w="1984" w:type="pct"/>
            <w:shd w:val="clear" w:color="auto" w:fill="DDDDDD"/>
          </w:tcPr>
          <w:p w14:paraId="00000057"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Zastupitelé, členové komisí a výborů.</w:t>
            </w:r>
          </w:p>
        </w:tc>
      </w:tr>
      <w:tr w:rsidR="00B62E9C" w:rsidRPr="008A23E1" w14:paraId="47C618D7"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58"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089" w:hanging="709"/>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osoby, které k tomu mají oprávnění na základě uzavřené smlouvy.</w:t>
            </w:r>
          </w:p>
        </w:tc>
        <w:tc>
          <w:tcPr>
            <w:tcW w:w="1984" w:type="pct"/>
            <w:tcBorders>
              <w:bottom w:val="single" w:sz="4" w:space="0" w:color="auto"/>
            </w:tcBorders>
            <w:shd w:val="clear" w:color="auto" w:fill="DDDDDD"/>
          </w:tcPr>
          <w:p w14:paraId="00000059"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Jedná se o zpracovatele (viz bod 2.3) - např. externí účetní; IT; poskytovatel cloudového úložiště a další.</w:t>
            </w:r>
          </w:p>
        </w:tc>
      </w:tr>
      <w:tr w:rsidR="00B62E9C" w:rsidRPr="008A23E1" w14:paraId="2E1D71AA" w14:textId="77777777" w:rsidTr="008A23E1">
        <w:tc>
          <w:tcPr>
            <w:tcW w:w="3016" w:type="pct"/>
            <w:tcBorders>
              <w:top w:val="single" w:sz="4" w:space="0" w:color="auto"/>
              <w:left w:val="single" w:sz="4" w:space="0" w:color="auto"/>
              <w:bottom w:val="single" w:sz="4" w:space="0" w:color="auto"/>
            </w:tcBorders>
          </w:tcPr>
          <w:p w14:paraId="0000005A" w14:textId="5B283ABB" w:rsidR="00B62E9C" w:rsidRPr="008A23E1" w:rsidRDefault="00B62E9C" w:rsidP="00B62E9C">
            <w:pPr>
              <w:pStyle w:val="Nadpis2"/>
              <w:widowControl/>
              <w:numPr>
                <w:ilvl w:val="1"/>
                <w:numId w:val="1"/>
              </w:numPr>
              <w:spacing w:before="20" w:after="40" w:line="276" w:lineRule="auto"/>
              <w:ind w:left="522" w:hanging="522"/>
              <w:jc w:val="both"/>
              <w:outlineLvl w:val="1"/>
              <w:rPr>
                <w:rFonts w:asciiTheme="minorHAnsi" w:eastAsia="Calibri" w:hAnsiTheme="minorHAnsi" w:cstheme="minorHAnsi"/>
                <w:b/>
                <w:color w:val="000000"/>
                <w:sz w:val="22"/>
                <w:szCs w:val="22"/>
              </w:rPr>
            </w:pPr>
            <w:bookmarkStart w:id="6" w:name="_Toc74730269"/>
            <w:r w:rsidRPr="008A23E1">
              <w:rPr>
                <w:rFonts w:asciiTheme="minorHAnsi" w:eastAsia="Calibri" w:hAnsiTheme="minorHAnsi" w:cstheme="minorHAnsi"/>
                <w:b/>
                <w:color w:val="000000"/>
                <w:sz w:val="22"/>
                <w:szCs w:val="22"/>
              </w:rPr>
              <w:t>Účel zpracování, zákonnost a nově zaváděné účely zpracování</w:t>
            </w:r>
            <w:r w:rsidRPr="008A23E1">
              <w:rPr>
                <w:rFonts w:asciiTheme="minorHAnsi" w:eastAsia="Calibri" w:hAnsiTheme="minorHAnsi" w:cstheme="minorHAnsi"/>
                <w:b/>
                <w:color w:val="000000"/>
                <w:sz w:val="22"/>
                <w:szCs w:val="22"/>
                <w:vertAlign w:val="superscript"/>
              </w:rPr>
              <w:footnoteReference w:id="2"/>
            </w:r>
            <w:bookmarkEnd w:id="6"/>
          </w:p>
        </w:tc>
        <w:tc>
          <w:tcPr>
            <w:tcW w:w="1984" w:type="pct"/>
            <w:tcBorders>
              <w:top w:val="single" w:sz="4" w:space="0" w:color="auto"/>
              <w:bottom w:val="single" w:sz="4" w:space="0" w:color="auto"/>
              <w:right w:val="single" w:sz="4" w:space="0" w:color="auto"/>
            </w:tcBorders>
            <w:shd w:val="clear" w:color="auto" w:fill="DDDDDD"/>
          </w:tcPr>
          <w:p w14:paraId="0000005B"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3C9BB24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5C"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Veškerá zpracování osobních údajů probíhají v rámci jednotlivých agend, tzv. „účelech zpracování“. Ten, kdo rozhoduje o činnosti zpracování (dále „</w:t>
            </w:r>
            <w:sdt>
              <w:sdtPr>
                <w:rPr>
                  <w:rFonts w:asciiTheme="minorHAnsi" w:hAnsiTheme="minorHAnsi" w:cstheme="minorHAnsi"/>
                  <w:sz w:val="22"/>
                  <w:szCs w:val="22"/>
                </w:rPr>
                <w:tag w:val="goog_rdk_9"/>
                <w:id w:val="1966918904"/>
              </w:sdtPr>
              <w:sdtEndPr/>
              <w:sdtContent/>
            </w:sdt>
            <w:sdt>
              <w:sdtPr>
                <w:rPr>
                  <w:rFonts w:asciiTheme="minorHAnsi" w:hAnsiTheme="minorHAnsi" w:cstheme="minorHAnsi"/>
                  <w:sz w:val="22"/>
                  <w:szCs w:val="22"/>
                </w:rPr>
                <w:tag w:val="goog_rdk_10"/>
                <w:id w:val="-1108579762"/>
              </w:sdtPr>
              <w:sdtEndPr/>
              <w:sdtContent/>
            </w:sdt>
            <w:sdt>
              <w:sdtPr>
                <w:rPr>
                  <w:rFonts w:asciiTheme="minorHAnsi" w:hAnsiTheme="minorHAnsi" w:cstheme="minorHAnsi"/>
                  <w:sz w:val="22"/>
                  <w:szCs w:val="22"/>
                </w:rPr>
                <w:tag w:val="goog_rdk_11"/>
                <w:id w:val="-1685117323"/>
              </w:sdtPr>
              <w:sdtEndPr/>
              <w:sdtContent/>
            </w:sdt>
            <w:r w:rsidRPr="008A23E1">
              <w:rPr>
                <w:rFonts w:asciiTheme="minorHAnsi" w:eastAsia="Calibri" w:hAnsiTheme="minorHAnsi" w:cstheme="minorHAnsi"/>
                <w:color w:val="000000"/>
                <w:sz w:val="22"/>
                <w:szCs w:val="22"/>
              </w:rPr>
              <w:t>odpovědný zaměstnanec (garant)“), pro každé zpracování (agendu, evidenci) stanoví účel zpracování, tedy jeho výstižný a konkrétně vymezující popis v rozsahu několika slov. O účelu drobných zpracování (tj. zpracování s nízkým rizikem</w:t>
            </w:r>
            <w:r w:rsidRPr="008A23E1">
              <w:rPr>
                <w:rFonts w:asciiTheme="minorHAnsi" w:eastAsia="Calibri" w:hAnsiTheme="minorHAnsi" w:cstheme="minorHAnsi"/>
                <w:color w:val="000000"/>
                <w:sz w:val="22"/>
                <w:szCs w:val="22"/>
                <w:vertAlign w:val="superscript"/>
              </w:rPr>
              <w:footnoteReference w:id="3"/>
            </w:r>
            <w:r w:rsidRPr="008A23E1">
              <w:rPr>
                <w:rFonts w:asciiTheme="minorHAnsi" w:eastAsia="Calibri" w:hAnsiTheme="minorHAnsi" w:cstheme="minorHAnsi"/>
                <w:color w:val="000000"/>
                <w:sz w:val="22"/>
                <w:szCs w:val="22"/>
              </w:rPr>
              <w:t>, např. pomocné a dočasné evidence občanů, zaměstnanců, dodavatelů apod., bez citlivých osobních údajů) rozhoduje osoba, do jejíž kompetence spadá úkol, který zpracování osobních údajů vyžaduje. V případě, kdy lze předpokládat, že účel zpracování zasahuje subjekty osobních údajů ve velkém rozsahu, je povinna předložit stanovení účelu k rozhodnutí svému starostovi, tajemníkovi obce, případně svému nadřízenému.</w:t>
            </w:r>
          </w:p>
        </w:tc>
        <w:tc>
          <w:tcPr>
            <w:tcW w:w="1984" w:type="pct"/>
            <w:tcBorders>
              <w:top w:val="single" w:sz="4" w:space="0" w:color="auto"/>
            </w:tcBorders>
            <w:shd w:val="clear" w:color="auto" w:fill="DDDDDD"/>
          </w:tcPr>
          <w:p w14:paraId="0000005D"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Účelem je často název agendy – mzdová a personální agenda; místní poplatky, nájemní a kupní smlouvy; vidimace a legalizace a další.</w:t>
            </w:r>
          </w:p>
        </w:tc>
      </w:tr>
      <w:tr w:rsidR="00B62E9C" w:rsidRPr="008A23E1" w14:paraId="28F790AB" w14:textId="77777777" w:rsidTr="008A23E1">
        <w:tc>
          <w:tcPr>
            <w:tcW w:w="3016" w:type="pct"/>
          </w:tcPr>
          <w:p w14:paraId="0000005E"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Právní titul či tituly</w:t>
            </w:r>
            <w:r w:rsidRPr="008A23E1">
              <w:rPr>
                <w:rFonts w:asciiTheme="minorHAnsi" w:eastAsia="Calibri" w:hAnsiTheme="minorHAnsi" w:cstheme="minorHAnsi"/>
                <w:color w:val="000000"/>
                <w:sz w:val="22"/>
                <w:szCs w:val="22"/>
                <w:vertAlign w:val="superscript"/>
              </w:rPr>
              <w:footnoteReference w:id="4"/>
            </w:r>
            <w:r w:rsidRPr="008A23E1">
              <w:rPr>
                <w:rFonts w:asciiTheme="minorHAnsi" w:eastAsia="Calibri" w:hAnsiTheme="minorHAnsi" w:cstheme="minorHAnsi"/>
                <w:color w:val="000000"/>
                <w:sz w:val="22"/>
                <w:szCs w:val="22"/>
              </w:rPr>
              <w:t xml:space="preserve"> každého účelu zpracování určí odpovědný zaměstnanec (garant). V případě, kdy agenda obsahuje také </w:t>
            </w:r>
            <w:r w:rsidRPr="008A23E1">
              <w:rPr>
                <w:rFonts w:asciiTheme="minorHAnsi" w:eastAsia="Calibri" w:hAnsiTheme="minorHAnsi" w:cstheme="minorHAnsi"/>
                <w:color w:val="000000"/>
                <w:sz w:val="22"/>
                <w:szCs w:val="22"/>
              </w:rPr>
              <w:lastRenderedPageBreak/>
              <w:t xml:space="preserve">citlivé osobní údaje, určí zároveň právní titul pro citlivé údaje. K obojímu určí také právní základ, je-li potřebný. </w:t>
            </w:r>
          </w:p>
        </w:tc>
        <w:tc>
          <w:tcPr>
            <w:tcW w:w="1984" w:type="pct"/>
            <w:shd w:val="clear" w:color="auto" w:fill="DDDDDD"/>
          </w:tcPr>
          <w:p w14:paraId="0000005F"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lastRenderedPageBreak/>
              <w:t>Citlivé osobní údaje viz bod 3.2 - např. složka opatrovance.</w:t>
            </w:r>
          </w:p>
        </w:tc>
      </w:tr>
      <w:tr w:rsidR="00B62E9C" w:rsidRPr="008A23E1" w14:paraId="194D5EF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60" w14:textId="77777777" w:rsidR="00B62E9C" w:rsidRPr="008A23E1" w:rsidRDefault="00B62E9C" w:rsidP="00B62E9C">
            <w:pPr>
              <w:widowControl/>
              <w:numPr>
                <w:ilvl w:val="0"/>
                <w:numId w:val="3"/>
              </w:numPr>
              <w:pBdr>
                <w:top w:val="nil"/>
                <w:left w:val="nil"/>
                <w:bottom w:val="nil"/>
                <w:right w:val="nil"/>
                <w:between w:val="nil"/>
              </w:pBdr>
              <w:spacing w:before="20" w:after="40" w:line="276" w:lineRule="auto"/>
              <w:jc w:val="both"/>
              <w:rPr>
                <w:rFonts w:asciiTheme="minorHAnsi" w:hAnsiTheme="minorHAnsi" w:cstheme="minorHAnsi"/>
                <w:sz w:val="22"/>
                <w:szCs w:val="22"/>
              </w:rPr>
            </w:pPr>
            <w:r w:rsidRPr="008A23E1">
              <w:rPr>
                <w:rFonts w:asciiTheme="minorHAnsi" w:eastAsia="Calibri" w:hAnsiTheme="minorHAnsi" w:cstheme="minorHAnsi"/>
                <w:color w:val="000000"/>
                <w:sz w:val="22"/>
                <w:szCs w:val="22"/>
              </w:rPr>
              <w:t>plnění právní povinnosti;</w:t>
            </w:r>
          </w:p>
        </w:tc>
        <w:tc>
          <w:tcPr>
            <w:tcW w:w="1984" w:type="pct"/>
            <w:shd w:val="clear" w:color="auto" w:fill="DDDDDD"/>
          </w:tcPr>
          <w:p w14:paraId="00000061" w14:textId="77777777" w:rsidR="00B62E9C" w:rsidRPr="008A23E1" w:rsidRDefault="003A33F9" w:rsidP="00B62E9C">
            <w:pPr>
              <w:spacing w:before="20" w:after="40" w:line="276" w:lineRule="auto"/>
              <w:jc w:val="both"/>
              <w:rPr>
                <w:rFonts w:asciiTheme="minorHAnsi" w:eastAsia="Calibri" w:hAnsiTheme="minorHAnsi" w:cstheme="minorHAnsi"/>
                <w:color w:val="000000"/>
                <w:sz w:val="18"/>
                <w:szCs w:val="18"/>
              </w:rPr>
            </w:pPr>
            <w:sdt>
              <w:sdtPr>
                <w:rPr>
                  <w:rFonts w:asciiTheme="minorHAnsi" w:hAnsiTheme="minorHAnsi" w:cstheme="minorHAnsi"/>
                  <w:sz w:val="18"/>
                  <w:szCs w:val="18"/>
                </w:rPr>
                <w:tag w:val="goog_rdk_12"/>
                <w:id w:val="2028673092"/>
              </w:sdtPr>
              <w:sdtEndPr/>
              <w:sdtContent/>
            </w:sdt>
            <w:r w:rsidR="00B62E9C" w:rsidRPr="008A23E1">
              <w:rPr>
                <w:rFonts w:asciiTheme="minorHAnsi" w:eastAsia="Calibri" w:hAnsiTheme="minorHAnsi" w:cstheme="minorHAnsi"/>
                <w:color w:val="000000"/>
                <w:sz w:val="18"/>
                <w:szCs w:val="18"/>
              </w:rPr>
              <w:t>Agendy, jednoznačně vyplývající ze zákona – evidence obyvatel; personální a mzdová agenda; osobní spisy zaměstnanců podle zákoníku práce; dokumentace v oblasti BOZP; vedení účetnictví; spisová služba; evidence projektů a další.</w:t>
            </w:r>
          </w:p>
        </w:tc>
      </w:tr>
      <w:tr w:rsidR="00B62E9C" w:rsidRPr="008A23E1" w14:paraId="0EBD5620" w14:textId="77777777" w:rsidTr="008A23E1">
        <w:tc>
          <w:tcPr>
            <w:tcW w:w="3016" w:type="pct"/>
          </w:tcPr>
          <w:p w14:paraId="00000062" w14:textId="77777777" w:rsidR="00B62E9C" w:rsidRPr="008A23E1" w:rsidRDefault="00B62E9C" w:rsidP="00B62E9C">
            <w:pPr>
              <w:widowControl/>
              <w:numPr>
                <w:ilvl w:val="0"/>
                <w:numId w:val="3"/>
              </w:numPr>
              <w:pBdr>
                <w:top w:val="nil"/>
                <w:left w:val="nil"/>
                <w:bottom w:val="nil"/>
                <w:right w:val="nil"/>
                <w:between w:val="nil"/>
              </w:pBdr>
              <w:spacing w:before="20" w:after="40" w:line="276" w:lineRule="auto"/>
              <w:jc w:val="both"/>
              <w:rPr>
                <w:rFonts w:asciiTheme="minorHAnsi" w:hAnsiTheme="minorHAnsi" w:cstheme="minorHAnsi"/>
                <w:sz w:val="22"/>
                <w:szCs w:val="22"/>
              </w:rPr>
            </w:pPr>
            <w:r w:rsidRPr="008A23E1">
              <w:rPr>
                <w:rFonts w:asciiTheme="minorHAnsi" w:eastAsia="Calibri" w:hAnsiTheme="minorHAnsi" w:cstheme="minorHAnsi"/>
                <w:color w:val="000000"/>
                <w:sz w:val="22"/>
                <w:szCs w:val="22"/>
              </w:rPr>
              <w:t>plnění úkolu ve veřejném zájmu;</w:t>
            </w:r>
          </w:p>
        </w:tc>
        <w:tc>
          <w:tcPr>
            <w:tcW w:w="1984" w:type="pct"/>
            <w:shd w:val="clear" w:color="auto" w:fill="DDDDDD"/>
          </w:tcPr>
          <w:p w14:paraId="00000063" w14:textId="4B42FAD2"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Agendy, které nejsou v zákoně jednoznačně uloženy, ale vyplývají z obecných úkolů, stanovených zákonem nebo jiným obecně závazným předpisem. Jedná se např. o</w:t>
            </w:r>
            <w:r w:rsidRPr="008A23E1">
              <w:rPr>
                <w:rFonts w:asciiTheme="minorHAnsi" w:eastAsia="Calibri" w:hAnsiTheme="minorHAnsi" w:cstheme="minorHAnsi"/>
                <w:color w:val="FF0000"/>
                <w:sz w:val="18"/>
                <w:szCs w:val="18"/>
              </w:rPr>
              <w:t xml:space="preserve"> </w:t>
            </w:r>
            <w:sdt>
              <w:sdtPr>
                <w:rPr>
                  <w:rFonts w:asciiTheme="minorHAnsi" w:hAnsiTheme="minorHAnsi" w:cstheme="minorHAnsi"/>
                  <w:sz w:val="18"/>
                  <w:szCs w:val="18"/>
                </w:rPr>
                <w:tag w:val="goog_rdk_13"/>
                <w:id w:val="-1870443518"/>
              </w:sdtPr>
              <w:sdtEndPr/>
              <w:sdtContent/>
            </w:sdt>
            <w:r w:rsidRPr="008A23E1">
              <w:rPr>
                <w:rFonts w:asciiTheme="minorHAnsi" w:eastAsia="Calibri" w:hAnsiTheme="minorHAnsi" w:cstheme="minorHAnsi"/>
                <w:color w:val="000000"/>
                <w:sz w:val="18"/>
                <w:szCs w:val="18"/>
              </w:rPr>
              <w:t xml:space="preserve">vedení pomocných evidencí k místním poplatkům apod. </w:t>
            </w:r>
          </w:p>
        </w:tc>
      </w:tr>
      <w:tr w:rsidR="00B62E9C" w:rsidRPr="008A23E1" w14:paraId="109DB277"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64" w14:textId="77777777" w:rsidR="00B62E9C" w:rsidRPr="008A23E1" w:rsidRDefault="00B62E9C" w:rsidP="00B62E9C">
            <w:pPr>
              <w:widowControl/>
              <w:numPr>
                <w:ilvl w:val="0"/>
                <w:numId w:val="3"/>
              </w:numPr>
              <w:pBdr>
                <w:top w:val="nil"/>
                <w:left w:val="nil"/>
                <w:bottom w:val="nil"/>
                <w:right w:val="nil"/>
                <w:between w:val="nil"/>
              </w:pBdr>
              <w:spacing w:before="20" w:after="40" w:line="276" w:lineRule="auto"/>
              <w:jc w:val="both"/>
              <w:rPr>
                <w:rFonts w:asciiTheme="minorHAnsi" w:hAnsiTheme="minorHAnsi" w:cstheme="minorHAnsi"/>
                <w:sz w:val="22"/>
                <w:szCs w:val="22"/>
              </w:rPr>
            </w:pPr>
            <w:r w:rsidRPr="008A23E1">
              <w:rPr>
                <w:rFonts w:asciiTheme="minorHAnsi" w:eastAsia="Calibri" w:hAnsiTheme="minorHAnsi" w:cstheme="minorHAnsi"/>
                <w:color w:val="000000"/>
                <w:sz w:val="22"/>
                <w:szCs w:val="22"/>
              </w:rPr>
              <w:t xml:space="preserve">plnění smlouvy; </w:t>
            </w:r>
          </w:p>
        </w:tc>
        <w:tc>
          <w:tcPr>
            <w:tcW w:w="1984" w:type="pct"/>
            <w:shd w:val="clear" w:color="auto" w:fill="DDDDDD"/>
          </w:tcPr>
          <w:p w14:paraId="00000065"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Osobní údaje nutné k uzavření pracovní smlouvy; osobní údaje nájemců obecních prostor apod.</w:t>
            </w:r>
          </w:p>
        </w:tc>
      </w:tr>
      <w:tr w:rsidR="00B62E9C" w:rsidRPr="008A23E1" w14:paraId="0CD4327C" w14:textId="77777777" w:rsidTr="008A23E1">
        <w:tc>
          <w:tcPr>
            <w:tcW w:w="3016" w:type="pct"/>
          </w:tcPr>
          <w:p w14:paraId="00000066" w14:textId="77777777" w:rsidR="00B62E9C" w:rsidRPr="008A23E1" w:rsidRDefault="00B62E9C" w:rsidP="00B62E9C">
            <w:pPr>
              <w:widowControl/>
              <w:numPr>
                <w:ilvl w:val="0"/>
                <w:numId w:val="3"/>
              </w:numPr>
              <w:pBdr>
                <w:top w:val="nil"/>
                <w:left w:val="nil"/>
                <w:bottom w:val="nil"/>
                <w:right w:val="nil"/>
                <w:between w:val="nil"/>
              </w:pBdr>
              <w:spacing w:before="20" w:after="40" w:line="276" w:lineRule="auto"/>
              <w:jc w:val="both"/>
              <w:rPr>
                <w:rFonts w:asciiTheme="minorHAnsi" w:hAnsiTheme="minorHAnsi" w:cstheme="minorHAnsi"/>
                <w:sz w:val="22"/>
                <w:szCs w:val="22"/>
              </w:rPr>
            </w:pPr>
            <w:r w:rsidRPr="008A23E1">
              <w:rPr>
                <w:rFonts w:asciiTheme="minorHAnsi" w:eastAsia="Calibri" w:hAnsiTheme="minorHAnsi" w:cstheme="minorHAnsi"/>
                <w:color w:val="000000"/>
                <w:sz w:val="22"/>
                <w:szCs w:val="22"/>
              </w:rPr>
              <w:t xml:space="preserve">oprávněný zájem správce; </w:t>
            </w:r>
          </w:p>
        </w:tc>
        <w:tc>
          <w:tcPr>
            <w:tcW w:w="1984" w:type="pct"/>
            <w:shd w:val="clear" w:color="auto" w:fill="DDDDDD"/>
          </w:tcPr>
          <w:p w14:paraId="00000067"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 xml:space="preserve">Nainstalovaná kamera pouze za účelem ochrany majetku, např. na zadní, nepoužívaný vchod do budovy. </w:t>
            </w:r>
          </w:p>
        </w:tc>
      </w:tr>
      <w:tr w:rsidR="00B62E9C" w:rsidRPr="008A23E1" w14:paraId="7889CB7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68" w14:textId="77777777" w:rsidR="00B62E9C" w:rsidRPr="008A23E1" w:rsidRDefault="00B62E9C" w:rsidP="00B62E9C">
            <w:pPr>
              <w:widowControl/>
              <w:numPr>
                <w:ilvl w:val="0"/>
                <w:numId w:val="3"/>
              </w:numPr>
              <w:pBdr>
                <w:top w:val="nil"/>
                <w:left w:val="nil"/>
                <w:bottom w:val="nil"/>
                <w:right w:val="nil"/>
                <w:between w:val="nil"/>
              </w:pBdr>
              <w:spacing w:before="20" w:after="40" w:line="276" w:lineRule="auto"/>
              <w:jc w:val="both"/>
              <w:rPr>
                <w:rFonts w:asciiTheme="minorHAnsi" w:hAnsiTheme="minorHAnsi" w:cstheme="minorHAnsi"/>
                <w:sz w:val="22"/>
                <w:szCs w:val="22"/>
              </w:rPr>
            </w:pPr>
            <w:r w:rsidRPr="008A23E1">
              <w:rPr>
                <w:rFonts w:asciiTheme="minorHAnsi" w:eastAsia="Calibri" w:hAnsiTheme="minorHAnsi" w:cstheme="minorHAnsi"/>
                <w:color w:val="000000"/>
                <w:sz w:val="22"/>
                <w:szCs w:val="22"/>
              </w:rPr>
              <w:t>výjimečně též souhlas subjektu údajů.</w:t>
            </w:r>
          </w:p>
        </w:tc>
        <w:tc>
          <w:tcPr>
            <w:tcW w:w="1984" w:type="pct"/>
            <w:shd w:val="clear" w:color="auto" w:fill="DDDDDD"/>
          </w:tcPr>
          <w:p w14:paraId="00000069" w14:textId="77777777" w:rsidR="00B62E9C" w:rsidRPr="008A23E1" w:rsidRDefault="003A33F9" w:rsidP="00B62E9C">
            <w:pPr>
              <w:spacing w:before="20" w:after="40" w:line="276" w:lineRule="auto"/>
              <w:jc w:val="both"/>
              <w:rPr>
                <w:rFonts w:asciiTheme="minorHAnsi" w:eastAsia="Calibri" w:hAnsiTheme="minorHAnsi" w:cstheme="minorHAnsi"/>
                <w:color w:val="000000"/>
                <w:sz w:val="18"/>
                <w:szCs w:val="18"/>
              </w:rPr>
            </w:pPr>
            <w:sdt>
              <w:sdtPr>
                <w:rPr>
                  <w:rFonts w:asciiTheme="minorHAnsi" w:hAnsiTheme="minorHAnsi" w:cstheme="minorHAnsi"/>
                  <w:sz w:val="18"/>
                  <w:szCs w:val="18"/>
                </w:rPr>
                <w:tag w:val="goog_rdk_14"/>
                <w:id w:val="-2025698769"/>
              </w:sdtPr>
              <w:sdtEndPr/>
              <w:sdtContent/>
            </w:sdt>
            <w:r w:rsidR="00B62E9C" w:rsidRPr="008A23E1">
              <w:rPr>
                <w:rFonts w:asciiTheme="minorHAnsi" w:eastAsia="Calibri" w:hAnsiTheme="minorHAnsi" w:cstheme="minorHAnsi"/>
                <w:color w:val="000000"/>
                <w:sz w:val="18"/>
                <w:szCs w:val="18"/>
              </w:rPr>
              <w:t>Pokud je pro zpracování osobních údajů nezbytný souhlas (</w:t>
            </w:r>
            <w:sdt>
              <w:sdtPr>
                <w:rPr>
                  <w:rFonts w:asciiTheme="minorHAnsi" w:hAnsiTheme="minorHAnsi" w:cstheme="minorHAnsi"/>
                  <w:sz w:val="18"/>
                  <w:szCs w:val="18"/>
                </w:rPr>
                <w:tag w:val="goog_rdk_15"/>
                <w:id w:val="510348221"/>
              </w:sdtPr>
              <w:sdtEndPr/>
              <w:sdtContent>
                <w:r w:rsidR="00B62E9C" w:rsidRPr="008A23E1">
                  <w:rPr>
                    <w:rFonts w:asciiTheme="minorHAnsi" w:eastAsia="Calibri" w:hAnsiTheme="minorHAnsi" w:cstheme="minorHAnsi"/>
                    <w:color w:val="000000"/>
                    <w:sz w:val="18"/>
                    <w:szCs w:val="18"/>
                  </w:rPr>
                  <w:t xml:space="preserve">např. </w:t>
                </w:r>
              </w:sdtContent>
            </w:sdt>
            <w:r w:rsidR="00B62E9C" w:rsidRPr="008A23E1">
              <w:rPr>
                <w:rFonts w:asciiTheme="minorHAnsi" w:eastAsia="Calibri" w:hAnsiTheme="minorHAnsi" w:cstheme="minorHAnsi"/>
                <w:color w:val="000000"/>
                <w:sz w:val="18"/>
                <w:szCs w:val="18"/>
              </w:rPr>
              <w:t>uvedení datumu narození jubilanta) pak musí být informovaný, konkrétní a písemný (viz bod 4.5.3). Zpracování osobních údajů je možné provádět až po získání souhlasu. Písemná podoba souhlasu se uchovává po celou dobu zpracování údajů.</w:t>
            </w:r>
          </w:p>
          <w:p w14:paraId="0000006A"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p w14:paraId="0000006B"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V praxi se jedná o zveřejnění významného výročí jubilanta, u které se uvede nejen jméno a příjmení, ale i datum narození, případně č. p. domu, ve kterém žije.</w:t>
            </w:r>
          </w:p>
        </w:tc>
      </w:tr>
      <w:tr w:rsidR="00B62E9C" w:rsidRPr="008A23E1" w14:paraId="594F2A7C" w14:textId="77777777" w:rsidTr="008A23E1">
        <w:tc>
          <w:tcPr>
            <w:tcW w:w="3016" w:type="pct"/>
          </w:tcPr>
          <w:p w14:paraId="0000006C"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Při potřebě nového zpracování osobních údajů ten, kdo navrhuje jeho účel, posoudí oprávněnost účelu a navrhne nezbytný rozsahu údajů pro dané zpracování, dobu a způsob uchování a způsob informování subjektů údajů.</w:t>
            </w:r>
          </w:p>
        </w:tc>
        <w:tc>
          <w:tcPr>
            <w:tcW w:w="1984" w:type="pct"/>
            <w:shd w:val="clear" w:color="auto" w:fill="DDDDDD"/>
          </w:tcPr>
          <w:p w14:paraId="0000006D" w14:textId="77777777" w:rsidR="00B62E9C" w:rsidRPr="008A23E1" w:rsidRDefault="00B62E9C" w:rsidP="00B62E9C">
            <w:pPr>
              <w:widowControl/>
              <w:pBdr>
                <w:top w:val="nil"/>
                <w:left w:val="nil"/>
                <w:bottom w:val="nil"/>
                <w:right w:val="nil"/>
                <w:between w:val="nil"/>
              </w:pBd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Obec začne poskytovat pronájem tělocvičny a k tomu účelu zřídí evidenci pravidelných nájemců.</w:t>
            </w:r>
          </w:p>
        </w:tc>
      </w:tr>
      <w:tr w:rsidR="00B62E9C" w:rsidRPr="008A23E1" w14:paraId="234BE2C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6E"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Ke stanovení účelu zpracování, určení právního titulu a případně právního základu si odpovědný zaměstnanec </w:t>
            </w:r>
            <w:sdt>
              <w:sdtPr>
                <w:rPr>
                  <w:rFonts w:asciiTheme="minorHAnsi" w:hAnsiTheme="minorHAnsi" w:cstheme="minorHAnsi"/>
                  <w:sz w:val="22"/>
                  <w:szCs w:val="22"/>
                </w:rPr>
                <w:tag w:val="goog_rdk_16"/>
                <w:id w:val="-1707471462"/>
              </w:sdtPr>
              <w:sdtEndPr/>
              <w:sdtContent/>
            </w:sdt>
            <w:r w:rsidRPr="008A23E1">
              <w:rPr>
                <w:rFonts w:asciiTheme="minorHAnsi" w:eastAsia="Calibri" w:hAnsiTheme="minorHAnsi" w:cstheme="minorHAnsi"/>
                <w:color w:val="000000"/>
                <w:sz w:val="22"/>
                <w:szCs w:val="22"/>
              </w:rPr>
              <w:t>(garant) vyžádá posouzení pověřencem.</w:t>
            </w:r>
          </w:p>
        </w:tc>
        <w:tc>
          <w:tcPr>
            <w:tcW w:w="1984" w:type="pct"/>
            <w:shd w:val="clear" w:color="auto" w:fill="DDDDDD"/>
          </w:tcPr>
          <w:p w14:paraId="0000006F"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1472D6F" w14:textId="77777777" w:rsidTr="008A23E1">
        <w:tc>
          <w:tcPr>
            <w:tcW w:w="3016" w:type="pct"/>
          </w:tcPr>
          <w:p w14:paraId="00000070"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 každém nově zamýšleném účelu zpracování, vyjma drobných zpracování, jak jsou uvedena v bodu 4.2.1, je ten, kdo navrhuje jeho účel, povinen informovat pověřence, a to před jakýmkoliv krokem. Zahájit novou činnost zpracování lze jen na základě doložitelného posouzení pověřencem.</w:t>
            </w:r>
          </w:p>
        </w:tc>
        <w:tc>
          <w:tcPr>
            <w:tcW w:w="1984" w:type="pct"/>
            <w:shd w:val="clear" w:color="auto" w:fill="DDDDDD"/>
          </w:tcPr>
          <w:p w14:paraId="00000071"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Tato povinnost jednoznačně vyplývá z čl. 38 odst. 1 Obecného nařízení.</w:t>
            </w:r>
          </w:p>
        </w:tc>
      </w:tr>
      <w:tr w:rsidR="00B62E9C" w:rsidRPr="008A23E1" w14:paraId="19129A3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72"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Pověřené osoby jsou povinny zpracovávat osobní údaje pouze ke stanovenému účelu, v rozsahu pracovní náplně a úkolů, které jim byly stanoveny jejich nadřízenými anebo vyplývajícím z jejich funkce, a na místech k tomu určených. </w:t>
            </w:r>
            <w:sdt>
              <w:sdtPr>
                <w:rPr>
                  <w:rFonts w:asciiTheme="minorHAnsi" w:hAnsiTheme="minorHAnsi" w:cstheme="minorHAnsi"/>
                  <w:sz w:val="22"/>
                  <w:szCs w:val="22"/>
                </w:rPr>
                <w:tag w:val="goog_rdk_17"/>
                <w:id w:val="625820015"/>
              </w:sdtPr>
              <w:sdtEndPr/>
              <w:sdtContent/>
            </w:sdt>
            <w:sdt>
              <w:sdtPr>
                <w:rPr>
                  <w:rFonts w:asciiTheme="minorHAnsi" w:hAnsiTheme="minorHAnsi" w:cstheme="minorHAnsi"/>
                  <w:sz w:val="22"/>
                  <w:szCs w:val="22"/>
                </w:rPr>
                <w:tag w:val="goog_rdk_18"/>
                <w:id w:val="-2070027285"/>
              </w:sdtPr>
              <w:sdtEndPr/>
              <w:sdtContent/>
            </w:sdt>
            <w:r w:rsidRPr="008A23E1">
              <w:rPr>
                <w:rFonts w:asciiTheme="minorHAnsi" w:eastAsia="Calibri" w:hAnsiTheme="minorHAnsi" w:cstheme="minorHAnsi"/>
                <w:color w:val="000000"/>
                <w:sz w:val="22"/>
                <w:szCs w:val="22"/>
              </w:rPr>
              <w:t>Jsou povinny dodržovat základní zásady při zpracování osobních údajů.</w:t>
            </w:r>
          </w:p>
        </w:tc>
        <w:tc>
          <w:tcPr>
            <w:tcW w:w="1984" w:type="pct"/>
            <w:shd w:val="clear" w:color="auto" w:fill="DDDDDD"/>
          </w:tcPr>
          <w:p w14:paraId="00000073"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Např. mzdová účetní má přístup pouze k personalistice a podkladům pro mzdy; pouze vybraný úředník má přístup k evidenci obyvatel apod. Náplně práce zaměstnanců by měly mít co nejpřesněji formulovány jednotlivé činnosti zaměstnanců.</w:t>
            </w:r>
          </w:p>
        </w:tc>
      </w:tr>
      <w:tr w:rsidR="00B62E9C" w:rsidRPr="008A23E1" w14:paraId="79B2711D" w14:textId="77777777" w:rsidTr="008A23E1">
        <w:tc>
          <w:tcPr>
            <w:tcW w:w="3016" w:type="pct"/>
            <w:tcBorders>
              <w:bottom w:val="single" w:sz="4" w:space="0" w:color="auto"/>
            </w:tcBorders>
          </w:tcPr>
          <w:p w14:paraId="00000074"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Ustanovení tohoto článku se při výkonu jeho funkce přiměřeně vztahuje i na člena školské rady, který spolupracuje s odpovědným zaměstnancem (garant) a pověřencem, a to za podmínky, že není zaměstnancem.</w:t>
            </w:r>
          </w:p>
        </w:tc>
        <w:tc>
          <w:tcPr>
            <w:tcW w:w="1984" w:type="pct"/>
            <w:tcBorders>
              <w:bottom w:val="single" w:sz="4" w:space="0" w:color="auto"/>
            </w:tcBorders>
            <w:shd w:val="clear" w:color="auto" w:fill="DDDDDD"/>
          </w:tcPr>
          <w:p w14:paraId="00000075" w14:textId="77777777" w:rsidR="00B62E9C" w:rsidRPr="008A23E1" w:rsidRDefault="00B62E9C" w:rsidP="00B62E9C">
            <w:pPr>
              <w:widowControl/>
              <w:pBdr>
                <w:top w:val="nil"/>
                <w:left w:val="nil"/>
                <w:bottom w:val="nil"/>
                <w:right w:val="nil"/>
                <w:between w:val="nil"/>
              </w:pBdr>
              <w:spacing w:before="20" w:after="40" w:line="276" w:lineRule="auto"/>
              <w:ind w:left="1224"/>
              <w:jc w:val="both"/>
              <w:rPr>
                <w:rFonts w:asciiTheme="minorHAnsi" w:eastAsia="Calibri" w:hAnsiTheme="minorHAnsi" w:cstheme="minorHAnsi"/>
                <w:color w:val="000000"/>
                <w:sz w:val="18"/>
                <w:szCs w:val="18"/>
              </w:rPr>
            </w:pPr>
          </w:p>
        </w:tc>
      </w:tr>
      <w:tr w:rsidR="00B62E9C" w:rsidRPr="008A23E1" w14:paraId="4DAA5687"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bottom w:val="single" w:sz="4" w:space="0" w:color="auto"/>
            </w:tcBorders>
          </w:tcPr>
          <w:p w14:paraId="00000076" w14:textId="702512AC"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7" w:name="_Toc74730270"/>
            <w:r w:rsidRPr="008A23E1">
              <w:rPr>
                <w:rFonts w:asciiTheme="minorHAnsi" w:eastAsia="Calibri" w:hAnsiTheme="minorHAnsi" w:cstheme="minorHAnsi"/>
                <w:b/>
                <w:color w:val="000000"/>
                <w:sz w:val="22"/>
                <w:szCs w:val="22"/>
              </w:rPr>
              <w:lastRenderedPageBreak/>
              <w:t>Zásady zpracování osobních údajů</w:t>
            </w:r>
            <w:bookmarkEnd w:id="7"/>
          </w:p>
        </w:tc>
        <w:tc>
          <w:tcPr>
            <w:tcW w:w="1984" w:type="pct"/>
            <w:tcBorders>
              <w:top w:val="single" w:sz="4" w:space="0" w:color="auto"/>
              <w:bottom w:val="single" w:sz="4" w:space="0" w:color="auto"/>
              <w:right w:val="single" w:sz="4" w:space="0" w:color="auto"/>
            </w:tcBorders>
            <w:shd w:val="clear" w:color="auto" w:fill="DDDDDD"/>
          </w:tcPr>
          <w:p w14:paraId="00000077"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1AC64F96" w14:textId="77777777" w:rsidTr="008A23E1">
        <w:tc>
          <w:tcPr>
            <w:tcW w:w="3016" w:type="pct"/>
            <w:tcBorders>
              <w:top w:val="single" w:sz="4" w:space="0" w:color="auto"/>
            </w:tcBorders>
          </w:tcPr>
          <w:p w14:paraId="00000078"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Pověřené osoby jsou povinny dodržovat tyto základní zásady při zpracování osobních údajů:</w:t>
            </w:r>
          </w:p>
        </w:tc>
        <w:tc>
          <w:tcPr>
            <w:tcW w:w="1984" w:type="pct"/>
            <w:tcBorders>
              <w:top w:val="single" w:sz="4" w:space="0" w:color="auto"/>
            </w:tcBorders>
            <w:shd w:val="clear" w:color="auto" w:fill="DDDDDD"/>
          </w:tcPr>
          <w:p w14:paraId="00000079"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1340472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7A"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zpracovávat osobní údaje korektním a transparentním způsobem;</w:t>
            </w:r>
          </w:p>
        </w:tc>
        <w:tc>
          <w:tcPr>
            <w:tcW w:w="1984" w:type="pct"/>
            <w:shd w:val="clear" w:color="auto" w:fill="DDDDDD"/>
          </w:tcPr>
          <w:p w14:paraId="0000007B"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Na webu jsou zveřejněny informace o zpracování, s podrobnými informacemi o jednotlivých agendách. Každý správce má toto v části „Informace o zpracování osobních údajů“, často (nesprávně) záložka „GDPR“</w:t>
            </w:r>
            <w:r w:rsidRPr="008A23E1">
              <w:rPr>
                <w:rFonts w:asciiTheme="minorHAnsi" w:eastAsia="Calibri" w:hAnsiTheme="minorHAnsi" w:cstheme="minorHAnsi"/>
                <w:sz w:val="18"/>
                <w:szCs w:val="18"/>
                <w:vertAlign w:val="superscript"/>
              </w:rPr>
              <w:footnoteReference w:id="5"/>
            </w:r>
            <w:r w:rsidRPr="008A23E1">
              <w:rPr>
                <w:rFonts w:asciiTheme="minorHAnsi" w:eastAsia="Calibri" w:hAnsiTheme="minorHAnsi" w:cstheme="minorHAnsi"/>
                <w:sz w:val="18"/>
                <w:szCs w:val="18"/>
              </w:rPr>
              <w:t>.</w:t>
            </w:r>
          </w:p>
        </w:tc>
      </w:tr>
      <w:tr w:rsidR="00B62E9C" w:rsidRPr="008A23E1" w14:paraId="23F5A118" w14:textId="77777777" w:rsidTr="008A23E1">
        <w:tc>
          <w:tcPr>
            <w:tcW w:w="3016" w:type="pct"/>
          </w:tcPr>
          <w:p w14:paraId="0000007C"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před zavedením každého zpracování osobních údajů stanovit účel, právní titul a případně právní základ či oprávněné důvody správce pro toto zpracování;</w:t>
            </w:r>
          </w:p>
        </w:tc>
        <w:tc>
          <w:tcPr>
            <w:tcW w:w="1984" w:type="pct"/>
            <w:shd w:val="clear" w:color="auto" w:fill="DDDDDD"/>
          </w:tcPr>
          <w:p w14:paraId="0000007D"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Uvedeno v komplexních kontrolních záznamech, které pomáhal vytvořit pověřenec (excel tabulka), viz bod 4.4.</w:t>
            </w:r>
          </w:p>
        </w:tc>
      </w:tr>
      <w:tr w:rsidR="00B62E9C" w:rsidRPr="008A23E1" w14:paraId="7C16FF53"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7E"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zpracovávat osobní údaje pouze v nezbytném rozsahu a po dobu nezbytnou k danému účelu, včetně archivace v případech stanovených skartačním plánem, poté je likvidovat; </w:t>
            </w:r>
          </w:p>
        </w:tc>
        <w:tc>
          <w:tcPr>
            <w:tcW w:w="1984" w:type="pct"/>
            <w:shd w:val="clear" w:color="auto" w:fill="DDDDDD"/>
          </w:tcPr>
          <w:p w14:paraId="0000007F" w14:textId="77777777" w:rsidR="00B62E9C" w:rsidRPr="008A23E1" w:rsidRDefault="003A33F9" w:rsidP="00B62E9C">
            <w:pPr>
              <w:pBdr>
                <w:top w:val="nil"/>
                <w:left w:val="nil"/>
                <w:bottom w:val="nil"/>
                <w:right w:val="nil"/>
                <w:between w:val="nil"/>
              </w:pBdr>
              <w:spacing w:before="20" w:after="40" w:line="276" w:lineRule="auto"/>
              <w:jc w:val="both"/>
              <w:rPr>
                <w:rFonts w:asciiTheme="minorHAnsi" w:eastAsia="Calibri" w:hAnsiTheme="minorHAnsi" w:cstheme="minorHAnsi"/>
                <w:color w:val="000000"/>
                <w:sz w:val="18"/>
                <w:szCs w:val="18"/>
              </w:rPr>
            </w:pPr>
            <w:sdt>
              <w:sdtPr>
                <w:rPr>
                  <w:rFonts w:asciiTheme="minorHAnsi" w:hAnsiTheme="minorHAnsi" w:cstheme="minorHAnsi"/>
                  <w:sz w:val="18"/>
                  <w:szCs w:val="18"/>
                </w:rPr>
                <w:tag w:val="goog_rdk_19"/>
                <w:id w:val="1113793466"/>
              </w:sdtPr>
              <w:sdtEndPr/>
              <w:sdtContent/>
            </w:sdt>
            <w:r w:rsidR="00B62E9C" w:rsidRPr="008A23E1">
              <w:rPr>
                <w:rFonts w:asciiTheme="minorHAnsi" w:eastAsia="Calibri" w:hAnsiTheme="minorHAnsi" w:cstheme="minorHAnsi"/>
                <w:color w:val="000000"/>
                <w:sz w:val="18"/>
                <w:szCs w:val="18"/>
              </w:rPr>
              <w:t xml:space="preserve">Jako příklad lze uvést výběrové řízení na nové zaměstnance: Po uchazečích jsou vyžadovány pouze údaje nezbytné pro posouzení vhodnosti uchazečů v rámci výběrového řízení. Další rozšiřující informace jsou požadovány až po případném rozhodnutí o uzavření pracovně právního vztahu. Osobní údaje neúspěšných uchazečů jsou skartovány a vymazány. V případě, že jsou uchovány pro využití při dalším výběrovém řízení, je subjekt údajů požádán o souhlas. </w:t>
            </w:r>
          </w:p>
          <w:p w14:paraId="00000080"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Obec má aktualizovaný a platný spisový řád a skartační plán.</w:t>
            </w:r>
          </w:p>
        </w:tc>
      </w:tr>
      <w:tr w:rsidR="00B62E9C" w:rsidRPr="008A23E1" w14:paraId="194E1575" w14:textId="77777777" w:rsidTr="008A23E1">
        <w:tc>
          <w:tcPr>
            <w:tcW w:w="3016" w:type="pct"/>
          </w:tcPr>
          <w:p w14:paraId="0000008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zpracovávat osobní údaje přesně a podle potřeby je aktualizovat; přesnost údajů je zajištěna: ověřováním údajů poskytnutých subjektem, například porovnáním s osobními doklady, doklady o vzdělání; pravidelnými opakovanými kontrolami; aktivním dotazováním;</w:t>
            </w:r>
          </w:p>
        </w:tc>
        <w:tc>
          <w:tcPr>
            <w:tcW w:w="1984" w:type="pct"/>
            <w:shd w:val="clear" w:color="auto" w:fill="DDDDDD"/>
          </w:tcPr>
          <w:p w14:paraId="00000082"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 xml:space="preserve">Zaměstnancům je v rámci školení připomínána jejich zákonná povinnost informovat zaměstnavatele o změnách v jejich osobních údajích a také jejich právo nahlížet do svého osobního spisu. </w:t>
            </w:r>
            <w:r w:rsidRPr="008A23E1">
              <w:rPr>
                <w:rFonts w:asciiTheme="minorHAnsi" w:eastAsia="Calibri" w:hAnsiTheme="minorHAnsi" w:cstheme="minorHAnsi"/>
                <w:color w:val="000000"/>
                <w:sz w:val="18"/>
                <w:szCs w:val="18"/>
              </w:rPr>
              <w:br/>
            </w:r>
            <w:r w:rsidRPr="008A23E1">
              <w:rPr>
                <w:rFonts w:asciiTheme="minorHAnsi" w:eastAsia="Calibri" w:hAnsiTheme="minorHAnsi" w:cstheme="minorHAnsi"/>
                <w:color w:val="000000"/>
                <w:sz w:val="18"/>
                <w:szCs w:val="18"/>
              </w:rPr>
              <w:br/>
              <w:t>Zaměstnanci jsou při získávání údajů od občanů a případně i jiných osob povinni používat výhradně obcí schválené formuláře, dotazníky a jiné texty.</w:t>
            </w:r>
          </w:p>
        </w:tc>
      </w:tr>
      <w:tr w:rsidR="00B62E9C" w:rsidRPr="008A23E1" w14:paraId="6399D82F"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8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zajišťovat náležité zabezpečení osobních údajů (viz bod 8).</w:t>
            </w:r>
          </w:p>
        </w:tc>
        <w:tc>
          <w:tcPr>
            <w:tcW w:w="1984" w:type="pct"/>
            <w:tcBorders>
              <w:bottom w:val="single" w:sz="4" w:space="0" w:color="auto"/>
            </w:tcBorders>
            <w:shd w:val="clear" w:color="auto" w:fill="DDDDDD"/>
          </w:tcPr>
          <w:p w14:paraId="00000084"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Využití alespoň free antivirového programu; silná hesla; zamčené kanceláře či skříně; vymezené přístupy; organizační řád; aktualizované náplně práce zaměstnanců.</w:t>
            </w:r>
          </w:p>
        </w:tc>
      </w:tr>
      <w:tr w:rsidR="00B62E9C" w:rsidRPr="008A23E1" w14:paraId="20076322" w14:textId="77777777" w:rsidTr="008A23E1">
        <w:tc>
          <w:tcPr>
            <w:tcW w:w="3016" w:type="pct"/>
            <w:tcBorders>
              <w:top w:val="single" w:sz="4" w:space="0" w:color="auto"/>
              <w:left w:val="single" w:sz="4" w:space="0" w:color="auto"/>
              <w:bottom w:val="single" w:sz="4" w:space="0" w:color="auto"/>
            </w:tcBorders>
          </w:tcPr>
          <w:p w14:paraId="00000085" w14:textId="74A442BF" w:rsidR="00B62E9C" w:rsidRPr="008A23E1" w:rsidRDefault="00B62E9C" w:rsidP="00B62E9C">
            <w:pPr>
              <w:pStyle w:val="Nadpis2"/>
              <w:widowControl/>
              <w:numPr>
                <w:ilvl w:val="1"/>
                <w:numId w:val="1"/>
              </w:numPr>
              <w:spacing w:before="20" w:after="40" w:line="276" w:lineRule="auto"/>
              <w:jc w:val="both"/>
              <w:outlineLvl w:val="1"/>
              <w:rPr>
                <w:rFonts w:asciiTheme="minorHAnsi" w:eastAsia="Calibri" w:hAnsiTheme="minorHAnsi" w:cstheme="minorHAnsi"/>
                <w:b/>
                <w:color w:val="000000"/>
                <w:sz w:val="22"/>
                <w:szCs w:val="22"/>
              </w:rPr>
            </w:pPr>
            <w:bookmarkStart w:id="8" w:name="_Toc74730271"/>
            <w:r w:rsidRPr="008A23E1">
              <w:rPr>
                <w:rFonts w:asciiTheme="minorHAnsi" w:eastAsia="Calibri" w:hAnsiTheme="minorHAnsi" w:cstheme="minorHAnsi"/>
                <w:b/>
                <w:color w:val="000000"/>
                <w:sz w:val="22"/>
                <w:szCs w:val="22"/>
              </w:rPr>
              <w:t>Záznamy o zpracování a kontrolní seznam</w:t>
            </w:r>
            <w:bookmarkEnd w:id="8"/>
          </w:p>
        </w:tc>
        <w:tc>
          <w:tcPr>
            <w:tcW w:w="1984" w:type="pct"/>
            <w:tcBorders>
              <w:top w:val="single" w:sz="4" w:space="0" w:color="auto"/>
              <w:bottom w:val="single" w:sz="4" w:space="0" w:color="auto"/>
              <w:right w:val="single" w:sz="4" w:space="0" w:color="auto"/>
            </w:tcBorders>
            <w:shd w:val="clear" w:color="auto" w:fill="DDDDDD"/>
          </w:tcPr>
          <w:p w14:paraId="00000086"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5672E3F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87"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Každý odpovědný zaměstnanec (garant) vede v excelové tabulce jímž byla provedena implementace Obecného nařízení (dále jen „</w:t>
            </w:r>
            <w:r w:rsidRPr="008A23E1">
              <w:rPr>
                <w:rFonts w:asciiTheme="minorHAnsi" w:eastAsia="Calibri" w:hAnsiTheme="minorHAnsi" w:cstheme="minorHAnsi"/>
                <w:sz w:val="22"/>
                <w:szCs w:val="22"/>
              </w:rPr>
              <w:t>Komplexní kontrolní záznamy</w:t>
            </w:r>
            <w:r w:rsidRPr="008A23E1">
              <w:rPr>
                <w:rFonts w:asciiTheme="minorHAnsi" w:eastAsia="Calibri" w:hAnsiTheme="minorHAnsi" w:cstheme="minorHAnsi"/>
                <w:color w:val="000000"/>
                <w:sz w:val="22"/>
                <w:szCs w:val="22"/>
              </w:rPr>
              <w:t>“):</w:t>
            </w:r>
          </w:p>
        </w:tc>
        <w:tc>
          <w:tcPr>
            <w:tcW w:w="1984" w:type="pct"/>
            <w:tcBorders>
              <w:top w:val="single" w:sz="4" w:space="0" w:color="auto"/>
            </w:tcBorders>
            <w:shd w:val="clear" w:color="auto" w:fill="DDDDDD"/>
          </w:tcPr>
          <w:p w14:paraId="00000088"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Vedeno ve spolupráci s pověřencem, který pravidelně aktualizuje záznamy zpracování i komplexní kontrolní záznamy (excel tabulku).</w:t>
            </w:r>
          </w:p>
        </w:tc>
      </w:tr>
      <w:tr w:rsidR="00B62E9C" w:rsidRPr="008A23E1" w14:paraId="5584DD00" w14:textId="77777777" w:rsidTr="008A23E1">
        <w:tc>
          <w:tcPr>
            <w:tcW w:w="3016" w:type="pct"/>
          </w:tcPr>
          <w:p w14:paraId="00000089"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372"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záznamy o příslušných účelech zpracování (dále jen „záznam o zpracování“)</w:t>
            </w:r>
            <w:r w:rsidRPr="008A23E1">
              <w:rPr>
                <w:rFonts w:asciiTheme="minorHAnsi" w:eastAsia="Calibri" w:hAnsiTheme="minorHAnsi" w:cstheme="minorHAnsi"/>
                <w:color w:val="000000"/>
                <w:sz w:val="22"/>
                <w:szCs w:val="22"/>
                <w:vertAlign w:val="superscript"/>
              </w:rPr>
              <w:footnoteReference w:id="6"/>
            </w:r>
            <w:r w:rsidRPr="008A23E1">
              <w:rPr>
                <w:rFonts w:asciiTheme="minorHAnsi" w:eastAsia="Calibri" w:hAnsiTheme="minorHAnsi" w:cstheme="minorHAnsi"/>
                <w:color w:val="000000"/>
                <w:sz w:val="22"/>
                <w:szCs w:val="22"/>
              </w:rPr>
              <w:t>;</w:t>
            </w:r>
          </w:p>
        </w:tc>
        <w:tc>
          <w:tcPr>
            <w:tcW w:w="1984" w:type="pct"/>
            <w:shd w:val="clear" w:color="auto" w:fill="DDDDDD"/>
          </w:tcPr>
          <w:p w14:paraId="0000008A"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Stručný výtah z excelové tabulky, tj. z komplexních kontrolních záznamů – dvanáct povinných údajů ke každé agendě</w:t>
            </w:r>
          </w:p>
        </w:tc>
      </w:tr>
      <w:tr w:rsidR="00B62E9C" w:rsidRPr="008A23E1" w14:paraId="651F235D"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8B"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372"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záznamy o provedených opatřeních k dosažení souladu s Obecným nařízením jako je likvidace či výmaz dat, lhůty pro likvidaci, forma a lhůty zálohování, šifrování přenosných médií;</w:t>
            </w:r>
          </w:p>
        </w:tc>
        <w:tc>
          <w:tcPr>
            <w:tcW w:w="1984" w:type="pct"/>
            <w:shd w:val="clear" w:color="auto" w:fill="DDDDDD"/>
          </w:tcPr>
          <w:p w14:paraId="0000008C"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Každý výmaz, oprava či vyřízení požadavku subjektu údajů je vhodné poznamenat do komplexních kontrolních záznamů (excel. tabulka) k příslušné agendě do poznámek.</w:t>
            </w:r>
          </w:p>
        </w:tc>
      </w:tr>
      <w:tr w:rsidR="00B62E9C" w:rsidRPr="008A23E1" w14:paraId="769C82DE" w14:textId="77777777" w:rsidTr="008A23E1">
        <w:tc>
          <w:tcPr>
            <w:tcW w:w="3016" w:type="pct"/>
          </w:tcPr>
          <w:p w14:paraId="0000008D"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372"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záznamy o bezpečnostních incidentech jako je únik, ztráta, neoprávněný přenos či zveřejnění;</w:t>
            </w:r>
          </w:p>
        </w:tc>
        <w:tc>
          <w:tcPr>
            <w:tcW w:w="1984" w:type="pct"/>
            <w:shd w:val="clear" w:color="auto" w:fill="DDDDDD"/>
          </w:tcPr>
          <w:p w14:paraId="0000008E"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 xml:space="preserve">Každý bezpečnostní incident je nutno poznamenat do komplexních kontrolních záznamů (excelová tabulka) k </w:t>
            </w:r>
            <w:r w:rsidRPr="008A23E1">
              <w:rPr>
                <w:rFonts w:asciiTheme="minorHAnsi" w:eastAsia="Calibri" w:hAnsiTheme="minorHAnsi" w:cstheme="minorHAnsi"/>
                <w:sz w:val="18"/>
                <w:szCs w:val="18"/>
              </w:rPr>
              <w:lastRenderedPageBreak/>
              <w:t>příslušné agendě dole do poznámek, a to i tehdy, když se nehlásil Úřadu.</w:t>
            </w:r>
          </w:p>
        </w:tc>
      </w:tr>
      <w:tr w:rsidR="00B62E9C" w:rsidRPr="008A23E1" w14:paraId="6D5587E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8F"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372"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další údaje potřebné k vyhodnocení a doložení souladu s Obecným nařízením a k informování subjektů údajů.</w:t>
            </w:r>
          </w:p>
        </w:tc>
        <w:tc>
          <w:tcPr>
            <w:tcW w:w="1984" w:type="pct"/>
            <w:shd w:val="clear" w:color="auto" w:fill="DDDDDD"/>
          </w:tcPr>
          <w:p w14:paraId="00000090"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Do komplexních kontrolních záznamů (excelová tabulka) k příslušné agendě dole do poznámek je vhodné poznamenat i další aspekty, například o důvodu určitého postupu, aby bylo možné jej doložit.</w:t>
            </w:r>
          </w:p>
        </w:tc>
      </w:tr>
      <w:tr w:rsidR="00B62E9C" w:rsidRPr="008A23E1" w14:paraId="054C1339" w14:textId="77777777" w:rsidTr="008A23E1">
        <w:tc>
          <w:tcPr>
            <w:tcW w:w="3016" w:type="pct"/>
          </w:tcPr>
          <w:p w14:paraId="0000009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Ke </w:t>
            </w:r>
            <w:r w:rsidRPr="008A23E1">
              <w:rPr>
                <w:rFonts w:asciiTheme="minorHAnsi" w:eastAsia="Calibri" w:hAnsiTheme="minorHAnsi" w:cstheme="minorHAnsi"/>
                <w:sz w:val="22"/>
                <w:szCs w:val="22"/>
              </w:rPr>
              <w:t>komplexním kontrolním záznamům</w:t>
            </w:r>
            <w:r w:rsidRPr="008A23E1">
              <w:rPr>
                <w:rFonts w:asciiTheme="minorHAnsi" w:eastAsia="Calibri" w:hAnsiTheme="minorHAnsi" w:cstheme="minorHAnsi"/>
                <w:color w:val="000000"/>
                <w:sz w:val="22"/>
                <w:szCs w:val="22"/>
              </w:rPr>
              <w:t xml:space="preserve"> mají přístup odpovědní zaměstnanci (garanti) a pověřenec. O změnách v </w:t>
            </w:r>
            <w:r w:rsidRPr="008A23E1">
              <w:rPr>
                <w:rFonts w:asciiTheme="minorHAnsi" w:eastAsia="Calibri" w:hAnsiTheme="minorHAnsi" w:cstheme="minorHAnsi"/>
                <w:sz w:val="22"/>
                <w:szCs w:val="22"/>
              </w:rPr>
              <w:t>komplexních kontrolních záznamech</w:t>
            </w:r>
            <w:r w:rsidRPr="008A23E1">
              <w:rPr>
                <w:rFonts w:asciiTheme="minorHAnsi" w:eastAsia="Calibri" w:hAnsiTheme="minorHAnsi" w:cstheme="minorHAnsi"/>
                <w:color w:val="000000"/>
                <w:sz w:val="22"/>
                <w:szCs w:val="22"/>
              </w:rPr>
              <w:t xml:space="preserve"> musejí odpovědní zaměstnanci (garanti) vždy informovat pověřence, např. sdílením aktualizované verze.</w:t>
            </w:r>
          </w:p>
        </w:tc>
        <w:tc>
          <w:tcPr>
            <w:tcW w:w="1984" w:type="pct"/>
            <w:shd w:val="clear" w:color="auto" w:fill="DDDDDD"/>
          </w:tcPr>
          <w:p w14:paraId="00000092"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Starosta, účetní – obvykle osoba určená ke komunikaci s pověřencem.</w:t>
            </w:r>
          </w:p>
        </w:tc>
      </w:tr>
      <w:tr w:rsidR="00B62E9C" w:rsidRPr="008A23E1" w14:paraId="528A24E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nil"/>
            </w:tcBorders>
          </w:tcPr>
          <w:p w14:paraId="0000009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Starosta nebo jím určená osoba zajistí pravidelné zálohování komplexních kontrolních záznamů a případných souvisejících dokladů.</w:t>
            </w:r>
          </w:p>
        </w:tc>
        <w:tc>
          <w:tcPr>
            <w:tcW w:w="1984" w:type="pct"/>
            <w:tcBorders>
              <w:bottom w:val="nil"/>
            </w:tcBorders>
            <w:shd w:val="clear" w:color="auto" w:fill="DDDDDD"/>
          </w:tcPr>
          <w:p w14:paraId="00000094"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Lze požádat i pověřence.</w:t>
            </w:r>
          </w:p>
        </w:tc>
      </w:tr>
      <w:tr w:rsidR="00B62E9C" w:rsidRPr="008A23E1" w14:paraId="18B5CE44" w14:textId="77777777" w:rsidTr="008A23E1">
        <w:tc>
          <w:tcPr>
            <w:tcW w:w="5000" w:type="pct"/>
            <w:gridSpan w:val="2"/>
            <w:tcBorders>
              <w:top w:val="nil"/>
              <w:bottom w:val="nil"/>
            </w:tcBorders>
            <w:shd w:val="clear" w:color="auto" w:fill="auto"/>
          </w:tcPr>
          <w:p w14:paraId="48132B95"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24"/>
                <w:szCs w:val="24"/>
              </w:rPr>
            </w:pPr>
          </w:p>
          <w:p w14:paraId="00000096" w14:textId="6C6DB705"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9" w:name="_Toc74730272"/>
            <w:r w:rsidRPr="008A23E1">
              <w:rPr>
                <w:rFonts w:asciiTheme="minorHAnsi" w:eastAsia="Calibri" w:hAnsiTheme="minorHAnsi" w:cstheme="minorHAnsi"/>
                <w:sz w:val="24"/>
                <w:szCs w:val="24"/>
              </w:rPr>
              <w:t>Doklady souladu s Obecným nařízením</w:t>
            </w:r>
            <w:bookmarkEnd w:id="9"/>
          </w:p>
        </w:tc>
      </w:tr>
      <w:tr w:rsidR="00B62E9C" w:rsidRPr="008A23E1" w14:paraId="053485B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nil"/>
              <w:bottom w:val="single" w:sz="4" w:space="0" w:color="auto"/>
            </w:tcBorders>
            <w:shd w:val="clear" w:color="auto" w:fill="auto"/>
          </w:tcPr>
          <w:p w14:paraId="4AE4F050" w14:textId="77777777" w:rsidR="00B62E9C" w:rsidRPr="008A23E1" w:rsidRDefault="00B62E9C" w:rsidP="00B62E9C">
            <w:pPr>
              <w:widowControl/>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p>
        </w:tc>
        <w:tc>
          <w:tcPr>
            <w:tcW w:w="1984" w:type="pct"/>
            <w:tcBorders>
              <w:top w:val="nil"/>
              <w:bottom w:val="single" w:sz="4" w:space="0" w:color="auto"/>
            </w:tcBorders>
            <w:shd w:val="clear" w:color="auto" w:fill="auto"/>
          </w:tcPr>
          <w:p w14:paraId="4BE4022E" w14:textId="3EE397E7" w:rsidR="00B62E9C" w:rsidRPr="008A23E1" w:rsidRDefault="00B62E9C" w:rsidP="00B62E9C">
            <w:pPr>
              <w:spacing w:before="20" w:after="40" w:line="276" w:lineRule="auto"/>
              <w:jc w:val="center"/>
              <w:rPr>
                <w:rFonts w:asciiTheme="minorHAnsi" w:eastAsia="Calibri" w:hAnsiTheme="minorHAnsi" w:cstheme="minorHAnsi"/>
                <w:color w:val="000000"/>
                <w:sz w:val="18"/>
                <w:szCs w:val="18"/>
              </w:rPr>
            </w:pPr>
            <w:r w:rsidRPr="008A23E1">
              <w:rPr>
                <w:rFonts w:asciiTheme="minorHAnsi" w:hAnsiTheme="minorHAnsi" w:cstheme="minorHAnsi"/>
                <w:b/>
                <w:bCs/>
                <w:sz w:val="18"/>
                <w:szCs w:val="18"/>
              </w:rPr>
              <w:t>Poznámky a příklady</w:t>
            </w:r>
          </w:p>
        </w:tc>
      </w:tr>
      <w:tr w:rsidR="00B62E9C" w:rsidRPr="008A23E1" w14:paraId="11B6CA37" w14:textId="77777777" w:rsidTr="008A23E1">
        <w:tc>
          <w:tcPr>
            <w:tcW w:w="3016" w:type="pct"/>
            <w:tcBorders>
              <w:top w:val="single" w:sz="4" w:space="0" w:color="auto"/>
              <w:left w:val="single" w:sz="4" w:space="0" w:color="auto"/>
              <w:bottom w:val="single" w:sz="4" w:space="0" w:color="auto"/>
            </w:tcBorders>
          </w:tcPr>
          <w:p w14:paraId="00000097"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Každá pověřená osoba, pokud to plyne z náplně její práce, dbá na uchování dokladů, opravňujících určité zpracování osobních údajů, jako jsou</w:t>
            </w:r>
          </w:p>
        </w:tc>
        <w:tc>
          <w:tcPr>
            <w:tcW w:w="1984" w:type="pct"/>
            <w:tcBorders>
              <w:top w:val="single" w:sz="4" w:space="0" w:color="auto"/>
              <w:bottom w:val="single" w:sz="4" w:space="0" w:color="auto"/>
              <w:right w:val="single" w:sz="4" w:space="0" w:color="auto"/>
            </w:tcBorders>
            <w:shd w:val="clear" w:color="auto" w:fill="DDDDDD"/>
          </w:tcPr>
          <w:p w14:paraId="00000098"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2C786CB5"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9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  smlouvy, pro jejichž plnění se zpracovávají osobní   údaje;</w:t>
            </w:r>
          </w:p>
        </w:tc>
        <w:tc>
          <w:tcPr>
            <w:tcW w:w="1984" w:type="pct"/>
            <w:tcBorders>
              <w:top w:val="single" w:sz="4" w:space="0" w:color="auto"/>
            </w:tcBorders>
            <w:shd w:val="clear" w:color="auto" w:fill="DDDDDD"/>
          </w:tcPr>
          <w:p w14:paraId="0000009A"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p>
        </w:tc>
      </w:tr>
      <w:tr w:rsidR="00B62E9C" w:rsidRPr="008A23E1" w14:paraId="22EF3598" w14:textId="77777777" w:rsidTr="008A23E1">
        <w:tc>
          <w:tcPr>
            <w:tcW w:w="3016" w:type="pct"/>
          </w:tcPr>
          <w:p w14:paraId="0000009B"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doklady o informování subjektů údajů v případech, kdy nepostačuje zveřejnění na webu;</w:t>
            </w:r>
          </w:p>
        </w:tc>
        <w:tc>
          <w:tcPr>
            <w:tcW w:w="1984" w:type="pct"/>
            <w:shd w:val="clear" w:color="auto" w:fill="DDDDDD"/>
          </w:tcPr>
          <w:p w14:paraId="0000009C"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V praxi se jedná např. o zpracování osobních údajů pro plnění smlouvy, nebo o zpracování osobních údajů na základě souhlasu.</w:t>
            </w:r>
          </w:p>
        </w:tc>
      </w:tr>
      <w:tr w:rsidR="00B62E9C" w:rsidRPr="008A23E1" w14:paraId="4DE7D9E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9D"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doklady o vyřízení žádostí subjektů údajů;</w:t>
            </w:r>
          </w:p>
        </w:tc>
        <w:tc>
          <w:tcPr>
            <w:tcW w:w="1984" w:type="pct"/>
            <w:shd w:val="clear" w:color="auto" w:fill="DDDDDD"/>
          </w:tcPr>
          <w:p w14:paraId="0000009E"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529ED937" w14:textId="77777777" w:rsidTr="008A23E1">
        <w:tc>
          <w:tcPr>
            <w:tcW w:w="3016" w:type="pct"/>
          </w:tcPr>
          <w:p w14:paraId="0000009F"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souhlasy se zpracováním osobních údajů;</w:t>
            </w:r>
          </w:p>
        </w:tc>
        <w:tc>
          <w:tcPr>
            <w:tcW w:w="1984" w:type="pct"/>
            <w:shd w:val="clear" w:color="auto" w:fill="DDDDDD"/>
          </w:tcPr>
          <w:p w14:paraId="000000A0"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300079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A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balanční testy v případě zpracování na základě právního titulu oprávněného zájmu správce nebo třetí osoby;</w:t>
            </w:r>
          </w:p>
        </w:tc>
        <w:tc>
          <w:tcPr>
            <w:tcW w:w="1984" w:type="pct"/>
            <w:shd w:val="clear" w:color="auto" w:fill="DDDDDD"/>
          </w:tcPr>
          <w:p w14:paraId="000000A2"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 xml:space="preserve">V praxi při instalaci kamer se záznamem, nebo při instalaci zařízení při vstupu pomocí čipu. </w:t>
            </w:r>
            <w:r w:rsidRPr="008A23E1">
              <w:rPr>
                <w:rFonts w:asciiTheme="minorHAnsi" w:eastAsia="Calibri" w:hAnsiTheme="minorHAnsi" w:cstheme="minorHAnsi"/>
                <w:i/>
                <w:sz w:val="18"/>
                <w:szCs w:val="18"/>
              </w:rPr>
              <w:t>(Upozorňujeme, že vstupní systémy fungující na principu biometrických údajů, např. otisk prstu nejsou přípustné!)</w:t>
            </w:r>
          </w:p>
        </w:tc>
      </w:tr>
      <w:tr w:rsidR="00B62E9C" w:rsidRPr="008A23E1" w14:paraId="232F37CB" w14:textId="77777777" w:rsidTr="008A23E1">
        <w:tc>
          <w:tcPr>
            <w:tcW w:w="3016" w:type="pct"/>
          </w:tcPr>
          <w:p w14:paraId="000000A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evidence klíčů, je-li potřebná;</w:t>
            </w:r>
          </w:p>
        </w:tc>
        <w:tc>
          <w:tcPr>
            <w:tcW w:w="1984" w:type="pct"/>
            <w:shd w:val="clear" w:color="auto" w:fill="DDDDDD"/>
          </w:tcPr>
          <w:p w14:paraId="000000A4"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657C32B9"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A5"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evidence přístupů do počítačů a přístupových práv v informačním systému, je-li potřebná;</w:t>
            </w:r>
          </w:p>
        </w:tc>
        <w:tc>
          <w:tcPr>
            <w:tcW w:w="1984" w:type="pct"/>
            <w:shd w:val="clear" w:color="auto" w:fill="DDDDDD"/>
          </w:tcPr>
          <w:p w14:paraId="000000A6"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68B2C416" w14:textId="77777777" w:rsidTr="008A23E1">
        <w:tc>
          <w:tcPr>
            <w:tcW w:w="3016" w:type="pct"/>
          </w:tcPr>
          <w:p w14:paraId="000000A7"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údaje o zpřístupnění záznamu kamerového systému či dalších specifických záznamů osobních údajů;</w:t>
            </w:r>
          </w:p>
        </w:tc>
        <w:tc>
          <w:tcPr>
            <w:tcW w:w="1984" w:type="pct"/>
            <w:shd w:val="clear" w:color="auto" w:fill="DDDDDD"/>
          </w:tcPr>
          <w:p w14:paraId="000000A8"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2D197AE0"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A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další obdobné doklady.</w:t>
            </w:r>
          </w:p>
        </w:tc>
        <w:tc>
          <w:tcPr>
            <w:tcW w:w="1984" w:type="pct"/>
            <w:tcBorders>
              <w:bottom w:val="single" w:sz="4" w:space="0" w:color="auto"/>
            </w:tcBorders>
            <w:shd w:val="clear" w:color="auto" w:fill="DDDDDD"/>
          </w:tcPr>
          <w:p w14:paraId="000000AA"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458BB905" w14:textId="77777777" w:rsidTr="008A23E1">
        <w:tc>
          <w:tcPr>
            <w:tcW w:w="3016" w:type="pct"/>
            <w:tcBorders>
              <w:top w:val="single" w:sz="4" w:space="0" w:color="auto"/>
              <w:left w:val="single" w:sz="4" w:space="0" w:color="auto"/>
              <w:bottom w:val="single" w:sz="4" w:space="0" w:color="auto"/>
            </w:tcBorders>
          </w:tcPr>
          <w:p w14:paraId="10D72EB4" w14:textId="77777777" w:rsidR="00B62E9C"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Tyto doklady vede odpovědný zaměstnanec (garant) v kontrolním seznamu, pokud to jejich povaha umožňuje, jinak se v komplexním kontrolním </w:t>
            </w:r>
            <w:r w:rsidRPr="008A23E1">
              <w:rPr>
                <w:rFonts w:asciiTheme="minorHAnsi" w:eastAsia="Calibri" w:hAnsiTheme="minorHAnsi" w:cstheme="minorHAnsi"/>
                <w:sz w:val="22"/>
                <w:szCs w:val="22"/>
              </w:rPr>
              <w:t xml:space="preserve">záznamu </w:t>
            </w:r>
            <w:r w:rsidRPr="008A23E1">
              <w:rPr>
                <w:rFonts w:asciiTheme="minorHAnsi" w:eastAsia="Calibri" w:hAnsiTheme="minorHAnsi" w:cstheme="minorHAnsi"/>
                <w:color w:val="000000"/>
                <w:sz w:val="22"/>
                <w:szCs w:val="22"/>
              </w:rPr>
              <w:t>pouze uvede, kde jsou uloženy.</w:t>
            </w:r>
          </w:p>
          <w:p w14:paraId="000000AB" w14:textId="37353FA3" w:rsidR="008A23E1" w:rsidRPr="008A23E1" w:rsidRDefault="008A23E1" w:rsidP="008A23E1">
            <w:pPr>
              <w:widowControl/>
              <w:pBdr>
                <w:top w:val="nil"/>
                <w:left w:val="nil"/>
                <w:bottom w:val="nil"/>
                <w:right w:val="nil"/>
                <w:between w:val="nil"/>
              </w:pBdr>
              <w:spacing w:before="20" w:after="40" w:line="276" w:lineRule="auto"/>
              <w:ind w:left="-52"/>
              <w:jc w:val="both"/>
              <w:rPr>
                <w:rFonts w:asciiTheme="minorHAnsi" w:eastAsia="Calibri" w:hAnsiTheme="minorHAnsi" w:cstheme="minorHAnsi"/>
                <w:color w:val="000000"/>
                <w:sz w:val="22"/>
                <w:szCs w:val="22"/>
              </w:rPr>
            </w:pPr>
          </w:p>
        </w:tc>
        <w:tc>
          <w:tcPr>
            <w:tcW w:w="1984" w:type="pct"/>
            <w:tcBorders>
              <w:top w:val="single" w:sz="4" w:space="0" w:color="auto"/>
              <w:bottom w:val="single" w:sz="4" w:space="0" w:color="auto"/>
              <w:right w:val="single" w:sz="4" w:space="0" w:color="auto"/>
            </w:tcBorders>
            <w:shd w:val="clear" w:color="auto" w:fill="DDDDDD"/>
          </w:tcPr>
          <w:p w14:paraId="000000AC"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3D0C06" w:rsidRPr="008A23E1" w14:paraId="624D113B"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bottom w:val="single" w:sz="4" w:space="0" w:color="auto"/>
            </w:tcBorders>
          </w:tcPr>
          <w:p w14:paraId="06A8B042" w14:textId="77777777" w:rsidR="003D0C06" w:rsidRPr="008A23E1" w:rsidRDefault="003D0C06"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p>
        </w:tc>
        <w:tc>
          <w:tcPr>
            <w:tcW w:w="1984" w:type="pct"/>
            <w:tcBorders>
              <w:top w:val="single" w:sz="4" w:space="0" w:color="auto"/>
              <w:bottom w:val="single" w:sz="4" w:space="0" w:color="auto"/>
              <w:right w:val="single" w:sz="4" w:space="0" w:color="auto"/>
            </w:tcBorders>
            <w:shd w:val="clear" w:color="auto" w:fill="DDDDDD"/>
          </w:tcPr>
          <w:p w14:paraId="107E8F53" w14:textId="77777777" w:rsidR="003D0C06" w:rsidRPr="008A23E1" w:rsidRDefault="003D0C06"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1C45BFE6" w14:textId="77777777" w:rsidTr="008A23E1">
        <w:tc>
          <w:tcPr>
            <w:tcW w:w="5000" w:type="pct"/>
            <w:gridSpan w:val="2"/>
            <w:tcBorders>
              <w:top w:val="single" w:sz="4" w:space="0" w:color="auto"/>
              <w:bottom w:val="nil"/>
            </w:tcBorders>
            <w:shd w:val="clear" w:color="auto" w:fill="auto"/>
          </w:tcPr>
          <w:p w14:paraId="000000AE" w14:textId="65417B2A"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10" w:name="_Toc74730273"/>
            <w:r w:rsidRPr="008A23E1">
              <w:rPr>
                <w:rFonts w:asciiTheme="minorHAnsi" w:eastAsia="Calibri" w:hAnsiTheme="minorHAnsi" w:cstheme="minorHAnsi"/>
                <w:sz w:val="24"/>
                <w:szCs w:val="24"/>
              </w:rPr>
              <w:t>Práva subjektů údajů</w:t>
            </w:r>
            <w:bookmarkEnd w:id="10"/>
          </w:p>
        </w:tc>
      </w:tr>
      <w:tr w:rsidR="00B62E9C" w:rsidRPr="008A23E1" w14:paraId="3A9B1B13"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nil"/>
              <w:bottom w:val="single" w:sz="4" w:space="0" w:color="auto"/>
            </w:tcBorders>
            <w:shd w:val="clear" w:color="auto" w:fill="auto"/>
          </w:tcPr>
          <w:p w14:paraId="2B0FE20B" w14:textId="77777777" w:rsidR="00B62E9C" w:rsidRPr="008A23E1" w:rsidRDefault="00B62E9C" w:rsidP="00B62E9C">
            <w:pPr>
              <w:pStyle w:val="Nadpis2"/>
              <w:widowControl/>
              <w:spacing w:before="20" w:after="40" w:line="276" w:lineRule="auto"/>
              <w:ind w:left="380"/>
              <w:jc w:val="both"/>
              <w:outlineLvl w:val="1"/>
              <w:rPr>
                <w:rFonts w:asciiTheme="minorHAnsi" w:eastAsia="Calibri" w:hAnsiTheme="minorHAnsi" w:cstheme="minorHAnsi"/>
                <w:b/>
                <w:color w:val="000000"/>
                <w:sz w:val="22"/>
                <w:szCs w:val="22"/>
              </w:rPr>
            </w:pPr>
          </w:p>
        </w:tc>
        <w:tc>
          <w:tcPr>
            <w:tcW w:w="1984" w:type="pct"/>
            <w:tcBorders>
              <w:top w:val="nil"/>
              <w:bottom w:val="single" w:sz="4" w:space="0" w:color="auto"/>
            </w:tcBorders>
            <w:shd w:val="clear" w:color="auto" w:fill="auto"/>
          </w:tcPr>
          <w:p w14:paraId="1B5F85C2" w14:textId="49AAD8E0"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b/>
                <w:color w:val="000000"/>
                <w:sz w:val="18"/>
                <w:szCs w:val="18"/>
              </w:rPr>
            </w:pPr>
            <w:bookmarkStart w:id="11" w:name="_Toc74730274"/>
            <w:r w:rsidRPr="008A23E1">
              <w:rPr>
                <w:rFonts w:asciiTheme="minorHAnsi" w:eastAsia="Calibri" w:hAnsiTheme="minorHAnsi" w:cstheme="minorHAnsi"/>
                <w:b/>
                <w:color w:val="000000"/>
                <w:sz w:val="18"/>
                <w:szCs w:val="18"/>
              </w:rPr>
              <w:t>Poznámky a příklady</w:t>
            </w:r>
            <w:bookmarkEnd w:id="11"/>
          </w:p>
        </w:tc>
      </w:tr>
      <w:tr w:rsidR="00B62E9C" w:rsidRPr="008A23E1" w14:paraId="2D5E5A52" w14:textId="77777777" w:rsidTr="008A23E1">
        <w:tc>
          <w:tcPr>
            <w:tcW w:w="3016" w:type="pct"/>
            <w:tcBorders>
              <w:top w:val="single" w:sz="4" w:space="0" w:color="auto"/>
              <w:left w:val="single" w:sz="4" w:space="0" w:color="auto"/>
              <w:bottom w:val="single" w:sz="4" w:space="0" w:color="auto"/>
            </w:tcBorders>
          </w:tcPr>
          <w:p w14:paraId="000000AF" w14:textId="378E86B0"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12" w:name="_Toc74730275"/>
            <w:r w:rsidRPr="008A23E1">
              <w:rPr>
                <w:rFonts w:asciiTheme="minorHAnsi" w:eastAsia="Calibri" w:hAnsiTheme="minorHAnsi" w:cstheme="minorHAnsi"/>
                <w:b/>
                <w:color w:val="000000"/>
                <w:sz w:val="22"/>
                <w:szCs w:val="22"/>
              </w:rPr>
              <w:lastRenderedPageBreak/>
              <w:t>Informování subjektů údajů</w:t>
            </w:r>
            <w:r w:rsidRPr="008A23E1">
              <w:rPr>
                <w:rFonts w:asciiTheme="minorHAnsi" w:eastAsia="Calibri" w:hAnsiTheme="minorHAnsi" w:cstheme="minorHAnsi"/>
                <w:b/>
                <w:color w:val="000000"/>
                <w:sz w:val="22"/>
                <w:szCs w:val="22"/>
                <w:vertAlign w:val="superscript"/>
              </w:rPr>
              <w:footnoteReference w:id="7"/>
            </w:r>
            <w:bookmarkEnd w:id="12"/>
          </w:p>
        </w:tc>
        <w:tc>
          <w:tcPr>
            <w:tcW w:w="1984" w:type="pct"/>
            <w:tcBorders>
              <w:top w:val="single" w:sz="4" w:space="0" w:color="auto"/>
              <w:bottom w:val="single" w:sz="4" w:space="0" w:color="auto"/>
              <w:right w:val="single" w:sz="4" w:space="0" w:color="auto"/>
            </w:tcBorders>
            <w:shd w:val="clear" w:color="auto" w:fill="DDDDDD"/>
          </w:tcPr>
          <w:p w14:paraId="000000B0"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1AB1E22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B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Odpovědný zaměstnanec (garant) zajistí informování subjektů údajů, jejichž údaje obec zpracovává, zejména na webu obce, případně při uzavření smlouvy nebo získání souhlasu se zpracováním. Zajistí též stručný, transparentní, srozumitelný a snadno přístupný způsob těchto sdělení</w:t>
            </w:r>
            <w:r w:rsidRPr="008A23E1">
              <w:rPr>
                <w:rFonts w:asciiTheme="minorHAnsi" w:eastAsia="Calibri" w:hAnsiTheme="minorHAnsi" w:cstheme="minorHAnsi"/>
                <w:color w:val="000000"/>
                <w:sz w:val="22"/>
                <w:szCs w:val="22"/>
                <w:vertAlign w:val="superscript"/>
              </w:rPr>
              <w:footnoteReference w:id="8"/>
            </w:r>
            <w:r w:rsidRPr="008A23E1">
              <w:rPr>
                <w:rFonts w:asciiTheme="minorHAnsi" w:eastAsia="Calibri" w:hAnsiTheme="minorHAnsi" w:cstheme="minorHAnsi"/>
                <w:color w:val="000000"/>
                <w:sz w:val="22"/>
                <w:szCs w:val="22"/>
              </w:rPr>
              <w:t xml:space="preserve">. </w:t>
            </w:r>
          </w:p>
        </w:tc>
        <w:tc>
          <w:tcPr>
            <w:tcW w:w="1984" w:type="pct"/>
            <w:tcBorders>
              <w:top w:val="single" w:sz="4" w:space="0" w:color="auto"/>
            </w:tcBorders>
            <w:shd w:val="clear" w:color="auto" w:fill="DDDDDD"/>
          </w:tcPr>
          <w:p w14:paraId="000000B2"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Informace o zpracování na webu obce (výtah z komplexních kontrolních záznamů – excelové tabulky).</w:t>
            </w:r>
          </w:p>
        </w:tc>
      </w:tr>
      <w:tr w:rsidR="00B62E9C" w:rsidRPr="008A23E1" w14:paraId="353E29F8" w14:textId="77777777" w:rsidTr="008A23E1">
        <w:tc>
          <w:tcPr>
            <w:tcW w:w="3016" w:type="pct"/>
            <w:tcBorders>
              <w:bottom w:val="single" w:sz="4" w:space="0" w:color="auto"/>
            </w:tcBorders>
          </w:tcPr>
          <w:p w14:paraId="000000B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Odpovědný zaměstnanec (garant) zajistí také doložitelnost uvedeného informování. Může v rámci své kompetence tento úkol uložit jinému zaměstnanci.</w:t>
            </w:r>
          </w:p>
        </w:tc>
        <w:tc>
          <w:tcPr>
            <w:tcW w:w="1984" w:type="pct"/>
            <w:tcBorders>
              <w:bottom w:val="single" w:sz="4" w:space="0" w:color="auto"/>
            </w:tcBorders>
            <w:shd w:val="clear" w:color="auto" w:fill="DDDDDD"/>
          </w:tcPr>
          <w:p w14:paraId="000000B4"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Informování probíhá nejčastěji v písemné podobě.</w:t>
            </w:r>
          </w:p>
        </w:tc>
      </w:tr>
      <w:tr w:rsidR="00B62E9C" w:rsidRPr="008A23E1" w14:paraId="2F5FE75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bottom w:val="single" w:sz="4" w:space="0" w:color="auto"/>
            </w:tcBorders>
          </w:tcPr>
          <w:p w14:paraId="000000B5" w14:textId="52375FEF"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color w:val="000000"/>
                <w:sz w:val="22"/>
                <w:szCs w:val="22"/>
              </w:rPr>
            </w:pPr>
            <w:bookmarkStart w:id="13" w:name="_Toc74730276"/>
            <w:r w:rsidRPr="008A23E1">
              <w:rPr>
                <w:rFonts w:asciiTheme="minorHAnsi" w:eastAsia="Calibri" w:hAnsiTheme="minorHAnsi" w:cstheme="minorHAnsi"/>
                <w:b/>
                <w:color w:val="000000"/>
                <w:sz w:val="22"/>
                <w:szCs w:val="22"/>
              </w:rPr>
              <w:t>Přístup k osobním údajům</w:t>
            </w:r>
            <w:r w:rsidRPr="008A23E1">
              <w:rPr>
                <w:rFonts w:asciiTheme="minorHAnsi" w:eastAsia="Calibri" w:hAnsiTheme="minorHAnsi" w:cstheme="minorHAnsi"/>
                <w:b/>
                <w:color w:val="000000"/>
                <w:sz w:val="22"/>
                <w:szCs w:val="22"/>
                <w:vertAlign w:val="superscript"/>
              </w:rPr>
              <w:footnoteReference w:id="9"/>
            </w:r>
            <w:bookmarkEnd w:id="13"/>
          </w:p>
        </w:tc>
        <w:tc>
          <w:tcPr>
            <w:tcW w:w="1984" w:type="pct"/>
            <w:tcBorders>
              <w:top w:val="single" w:sz="4" w:space="0" w:color="auto"/>
              <w:bottom w:val="single" w:sz="4" w:space="0" w:color="auto"/>
              <w:right w:val="single" w:sz="4" w:space="0" w:color="auto"/>
            </w:tcBorders>
            <w:shd w:val="clear" w:color="auto" w:fill="DDDDDD"/>
          </w:tcPr>
          <w:p w14:paraId="000000B6"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0D3AA5E9" w14:textId="77777777" w:rsidTr="008A23E1">
        <w:tc>
          <w:tcPr>
            <w:tcW w:w="3016" w:type="pct"/>
            <w:tcBorders>
              <w:top w:val="single" w:sz="4" w:space="0" w:color="auto"/>
            </w:tcBorders>
          </w:tcPr>
          <w:p w14:paraId="000000B7"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Požadavky subjektů údajů vyřizuje odpovědný zaměstnanec (garant), který může v rámci své kompetence tento úkol uložit jinému zaměstnanci. Pro vyřízení se přiměřeně postupuje podle obecného předpisu pro přístup k informacím (zákon č. 106/1999 Sb.), neuplatní se správní řád.</w:t>
            </w:r>
          </w:p>
        </w:tc>
        <w:tc>
          <w:tcPr>
            <w:tcW w:w="1984" w:type="pct"/>
            <w:tcBorders>
              <w:top w:val="single" w:sz="4" w:space="0" w:color="auto"/>
            </w:tcBorders>
            <w:shd w:val="clear" w:color="auto" w:fill="DDDDDD"/>
          </w:tcPr>
          <w:p w14:paraId="000000B8" w14:textId="1FC2E56F"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Využití dokumentu “</w:t>
            </w:r>
            <w:r w:rsidRPr="008A23E1">
              <w:rPr>
                <w:rFonts w:asciiTheme="minorHAnsi" w:eastAsia="Calibri" w:hAnsiTheme="minorHAnsi" w:cstheme="minorHAnsi"/>
                <w:i/>
                <w:sz w:val="18"/>
                <w:szCs w:val="18"/>
              </w:rPr>
              <w:t xml:space="preserve">Postupy správce při splnění požadavků, plynoucích z práv subjektů údajů. Manuál pro </w:t>
            </w:r>
            <w:r w:rsidR="00F97565" w:rsidRPr="008A23E1">
              <w:rPr>
                <w:rFonts w:asciiTheme="minorHAnsi" w:eastAsia="Calibri" w:hAnsiTheme="minorHAnsi" w:cstheme="minorHAnsi"/>
                <w:i/>
                <w:sz w:val="18"/>
                <w:szCs w:val="18"/>
              </w:rPr>
              <w:t>obce</w:t>
            </w:r>
            <w:r w:rsidRPr="008A23E1">
              <w:rPr>
                <w:rFonts w:asciiTheme="minorHAnsi" w:eastAsia="Calibri" w:hAnsiTheme="minorHAnsi" w:cstheme="minorHAnsi"/>
                <w:sz w:val="18"/>
                <w:szCs w:val="18"/>
              </w:rPr>
              <w:t>”.</w:t>
            </w:r>
          </w:p>
        </w:tc>
      </w:tr>
      <w:tr w:rsidR="00B62E9C" w:rsidRPr="008A23E1" w14:paraId="1DFBA30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B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Požádá-li subjekt údajů o sdělení svých osobních údajů, ověří se totožnost žadatele a potvrdí na žádosti, případně se ověření totožnosti k žádosti přiloží, např. číslo průkazu, podle kterého byla ověřena, ověření uznávaného elektronického podpisu, datové schránky (dále jen „ověření totožnosti“).</w:t>
            </w:r>
          </w:p>
        </w:tc>
        <w:tc>
          <w:tcPr>
            <w:tcW w:w="1984" w:type="pct"/>
            <w:shd w:val="clear" w:color="auto" w:fill="DDDDDD"/>
          </w:tcPr>
          <w:p w14:paraId="000000BA"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Žádost může subjekt údajů podat jakkoliv, včetně obyčejného e-mailu. Podle způsobu podání se následně přistoupí k potřebnému ověření totožnosti (ve formě výzvy).</w:t>
            </w:r>
          </w:p>
        </w:tc>
      </w:tr>
      <w:tr w:rsidR="00B62E9C" w:rsidRPr="008A23E1" w14:paraId="59AB0788" w14:textId="77777777" w:rsidTr="008A23E1">
        <w:tc>
          <w:tcPr>
            <w:tcW w:w="3016" w:type="pct"/>
          </w:tcPr>
          <w:p w14:paraId="000000BB"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Běžné provozní dotazy týkající se osobních údajů (zejm. informace o zpracování osobních údajů), vyřídí zaměstnanec podle okolností co nejdříve.</w:t>
            </w:r>
            <w:r w:rsidRPr="008A23E1">
              <w:rPr>
                <w:rFonts w:asciiTheme="minorHAnsi" w:eastAsia="Calibri" w:hAnsiTheme="minorHAnsi" w:cstheme="minorHAnsi"/>
                <w:color w:val="000000"/>
                <w:sz w:val="22"/>
                <w:szCs w:val="22"/>
              </w:rPr>
              <w:t xml:space="preserve"> </w:t>
            </w:r>
          </w:p>
        </w:tc>
        <w:tc>
          <w:tcPr>
            <w:tcW w:w="1984" w:type="pct"/>
            <w:shd w:val="clear" w:color="auto" w:fill="DDDDDD"/>
          </w:tcPr>
          <w:p w14:paraId="000000BC"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114CD62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BD"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sz w:val="22"/>
                <w:szCs w:val="22"/>
              </w:rPr>
            </w:pPr>
            <w:r w:rsidRPr="008A23E1">
              <w:rPr>
                <w:rFonts w:asciiTheme="minorHAnsi" w:eastAsia="Calibri" w:hAnsiTheme="minorHAnsi" w:cstheme="minorHAnsi"/>
                <w:sz w:val="22"/>
                <w:szCs w:val="22"/>
              </w:rPr>
              <w:t xml:space="preserve">K vyřízení ostatních žádostí o přístup k osobním údajům (zejm. export údajů) je příslušný odpovědný zaměstnanec (garant). Žádost se vyřídí do 30 dnů. </w:t>
            </w:r>
          </w:p>
          <w:p w14:paraId="000000BE" w14:textId="77777777" w:rsidR="00B62E9C" w:rsidRPr="008A23E1" w:rsidRDefault="00B62E9C" w:rsidP="00B62E9C">
            <w:pPr>
              <w:widowControl/>
              <w:pBdr>
                <w:top w:val="nil"/>
                <w:left w:val="nil"/>
                <w:bottom w:val="nil"/>
                <w:right w:val="nil"/>
                <w:between w:val="nil"/>
              </w:pBdr>
              <w:spacing w:before="20" w:after="40" w:line="276" w:lineRule="auto"/>
              <w:ind w:left="663"/>
              <w:jc w:val="both"/>
              <w:rPr>
                <w:rFonts w:asciiTheme="minorHAnsi" w:eastAsia="Calibri" w:hAnsiTheme="minorHAnsi" w:cstheme="minorHAnsi"/>
                <w:sz w:val="22"/>
                <w:szCs w:val="22"/>
              </w:rPr>
            </w:pPr>
            <w:r w:rsidRPr="008A23E1">
              <w:rPr>
                <w:rFonts w:asciiTheme="minorHAnsi" w:eastAsia="Calibri" w:hAnsiTheme="minorHAnsi" w:cstheme="minorHAnsi"/>
                <w:sz w:val="22"/>
                <w:szCs w:val="22"/>
              </w:rPr>
              <w:t>Odesílané informace obsahují pouze odpovědi na kladené dotazy, jen v nezbytném rozsahu, uvádějí se pouze oficiálně zpracovávané informace (nikoli neoficiální, byť známé, např. o rodinném zázemí). Jakýkoli odesílaný text musí být schválen vedením obce či odeslán přímo vedením obce (například z oficiálního e-mailu obce).</w:t>
            </w:r>
          </w:p>
        </w:tc>
        <w:tc>
          <w:tcPr>
            <w:tcW w:w="1984" w:type="pct"/>
            <w:shd w:val="clear" w:color="auto" w:fill="DDDDDD"/>
          </w:tcPr>
          <w:p w14:paraId="000000BF" w14:textId="107E34DE" w:rsidR="00B62E9C" w:rsidRPr="008A23E1" w:rsidRDefault="00B62E9C" w:rsidP="00B62E9C">
            <w:pPr>
              <w:pBdr>
                <w:top w:val="nil"/>
                <w:left w:val="nil"/>
                <w:bottom w:val="nil"/>
                <w:right w:val="nil"/>
                <w:between w:val="nil"/>
              </w:pBd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Zpravidla jsou informace poskytovány bezplatně, kromě případů, kdy správce posoudí žádost jako zbytečně opakovanou, nepřiměřenou, nedůvodnou, nebo pokud nejde o oprávněný zájem žadatele. Pokud je požadována úhrada, její výše se řídí sazebníkem o poskytování informací podle zákona č. 106/1999 Sb. o svobodném přístupu k informacím.</w:t>
            </w:r>
          </w:p>
          <w:p w14:paraId="000000C0" w14:textId="77777777" w:rsidR="00B62E9C" w:rsidRPr="008A23E1" w:rsidRDefault="00B62E9C" w:rsidP="00B62E9C">
            <w:pPr>
              <w:pBdr>
                <w:top w:val="nil"/>
                <w:left w:val="nil"/>
                <w:bottom w:val="nil"/>
                <w:right w:val="nil"/>
                <w:between w:val="nil"/>
              </w:pBdr>
              <w:spacing w:before="20" w:after="40" w:line="276" w:lineRule="auto"/>
              <w:jc w:val="both"/>
              <w:rPr>
                <w:rFonts w:asciiTheme="minorHAnsi" w:eastAsia="Calibri" w:hAnsiTheme="minorHAnsi" w:cstheme="minorHAnsi"/>
                <w:sz w:val="18"/>
                <w:szCs w:val="18"/>
              </w:rPr>
            </w:pPr>
          </w:p>
          <w:p w14:paraId="000000C1"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Lhůta začíná běžet až od okamžiku, kdy – pokud to bylo nutné – žadatel vyhověl výzvě k ověření totožnosti nebo doplnil upřesnění žádosti.</w:t>
            </w:r>
          </w:p>
        </w:tc>
      </w:tr>
      <w:tr w:rsidR="00B62E9C" w:rsidRPr="008A23E1" w14:paraId="4BBF9524" w14:textId="77777777" w:rsidTr="008A23E1">
        <w:tc>
          <w:tcPr>
            <w:tcW w:w="3016" w:type="pct"/>
          </w:tcPr>
          <w:p w14:paraId="000000C2"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V případě potřeby a s ohledem na složitost a počet žádostí může odpovědný zaměstnanec (garant) prodloužit lhůtu vyřízení žádosti o další dva měsíce, přičemž o tom informuje subjekt údajů do jednoho měsíce od obdržení žádosti spolu s důvody pro tento odklad. </w:t>
            </w:r>
          </w:p>
        </w:tc>
        <w:tc>
          <w:tcPr>
            <w:tcW w:w="1984" w:type="pct"/>
            <w:shd w:val="clear" w:color="auto" w:fill="DDDDDD"/>
          </w:tcPr>
          <w:p w14:paraId="000000C3"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0FC9682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C4"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Jestliže subjekt údajů podává žádost v elektronické formě a je-li to možné, poskytnou se informace v elektronické formě, pokud subjekt údajů nepožádá o jiný způsob.</w:t>
            </w:r>
          </w:p>
        </w:tc>
        <w:tc>
          <w:tcPr>
            <w:tcW w:w="1984" w:type="pct"/>
            <w:tcBorders>
              <w:bottom w:val="single" w:sz="4" w:space="0" w:color="auto"/>
            </w:tcBorders>
            <w:shd w:val="clear" w:color="auto" w:fill="DDDDDD"/>
          </w:tcPr>
          <w:p w14:paraId="000000C5"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CADBDD1" w14:textId="77777777" w:rsidTr="008A23E1">
        <w:tc>
          <w:tcPr>
            <w:tcW w:w="3016" w:type="pct"/>
            <w:tcBorders>
              <w:top w:val="single" w:sz="4" w:space="0" w:color="auto"/>
              <w:left w:val="single" w:sz="4" w:space="0" w:color="auto"/>
              <w:bottom w:val="single" w:sz="4" w:space="0" w:color="auto"/>
            </w:tcBorders>
          </w:tcPr>
          <w:p w14:paraId="000000C6" w14:textId="2D27A55C"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color w:val="000000"/>
                <w:sz w:val="22"/>
                <w:szCs w:val="22"/>
              </w:rPr>
            </w:pPr>
            <w:bookmarkStart w:id="14" w:name="_Toc74730277"/>
            <w:r w:rsidRPr="008A23E1">
              <w:rPr>
                <w:rFonts w:asciiTheme="minorHAnsi" w:eastAsia="Calibri" w:hAnsiTheme="minorHAnsi" w:cstheme="minorHAnsi"/>
                <w:b/>
                <w:color w:val="000000"/>
                <w:sz w:val="22"/>
                <w:szCs w:val="22"/>
              </w:rPr>
              <w:t>Právo na výmaz, opravu a doplnění</w:t>
            </w:r>
            <w:bookmarkEnd w:id="14"/>
          </w:p>
        </w:tc>
        <w:tc>
          <w:tcPr>
            <w:tcW w:w="1984" w:type="pct"/>
            <w:tcBorders>
              <w:top w:val="single" w:sz="4" w:space="0" w:color="auto"/>
              <w:bottom w:val="single" w:sz="4" w:space="0" w:color="auto"/>
              <w:right w:val="single" w:sz="4" w:space="0" w:color="auto"/>
            </w:tcBorders>
            <w:shd w:val="clear" w:color="auto" w:fill="DDDDDD"/>
          </w:tcPr>
          <w:p w14:paraId="000000C7"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7057DB5B"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C8"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Pověřené osoby jsou povinny dbát na správnost zpracovávaných osobních údajů.</w:t>
            </w:r>
          </w:p>
        </w:tc>
        <w:tc>
          <w:tcPr>
            <w:tcW w:w="1984" w:type="pct"/>
            <w:tcBorders>
              <w:top w:val="single" w:sz="4" w:space="0" w:color="auto"/>
            </w:tcBorders>
            <w:shd w:val="clear" w:color="auto" w:fill="DDDDDD"/>
          </w:tcPr>
          <w:p w14:paraId="000000C9"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76E0BC11" w14:textId="77777777" w:rsidTr="008A23E1">
        <w:tc>
          <w:tcPr>
            <w:tcW w:w="3016" w:type="pct"/>
          </w:tcPr>
          <w:p w14:paraId="000000CA" w14:textId="77777777" w:rsidR="00B62E9C" w:rsidRPr="008A23E1" w:rsidRDefault="00B62E9C" w:rsidP="00B62E9C">
            <w:pPr>
              <w:widowControl/>
              <w:numPr>
                <w:ilvl w:val="2"/>
                <w:numId w:val="1"/>
              </w:numPr>
              <w:pBdr>
                <w:top w:val="nil"/>
                <w:left w:val="nil"/>
                <w:bottom w:val="nil"/>
                <w:right w:val="nil"/>
                <w:between w:val="nil"/>
              </w:pBdr>
              <w:tabs>
                <w:tab w:val="left" w:pos="7513"/>
              </w:tabs>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Subjekt údajů má právo žádat výmaz, opravu a doplnění osobních údajů, které se ho týkají.</w:t>
            </w:r>
            <w:r w:rsidRPr="008A23E1">
              <w:rPr>
                <w:rFonts w:asciiTheme="minorHAnsi" w:eastAsia="Calibri" w:hAnsiTheme="minorHAnsi" w:cstheme="minorHAnsi"/>
                <w:color w:val="000000"/>
                <w:sz w:val="22"/>
                <w:szCs w:val="22"/>
                <w:vertAlign w:val="superscript"/>
              </w:rPr>
              <w:footnoteReference w:id="10"/>
            </w:r>
            <w:r w:rsidRPr="008A23E1">
              <w:rPr>
                <w:rFonts w:asciiTheme="minorHAnsi" w:eastAsia="Calibri" w:hAnsiTheme="minorHAnsi" w:cstheme="minorHAnsi"/>
                <w:color w:val="000000"/>
                <w:sz w:val="22"/>
                <w:szCs w:val="22"/>
              </w:rPr>
              <w:t xml:space="preserve"> Případy, kdy je požadavek na výmaz oprávněný, stanoví čl. 17 odst. 1 a 3 Obecného nařízení. Žádost vyřídí odpovědný zaměstnanec (garant) po ověření totožnosti a po prověření oprávněnosti požadavku ihned, jakmile je to možné, nejdéle do 30 dnů; čl. 6.2.5. Směrnice se použije obdobně. Pokud má ověření oprávněnosti požadavku trvat delší dobu, zejména by se osobní údaje dotčené žádostí měly zpracovávat ke stanovenému účelu zpracování (např. zaslat pravidelné vyúčtování s chybným údajem), zajistí jejich vyřazení ze zpracování </w:t>
            </w:r>
            <w:r w:rsidRPr="008A23E1">
              <w:rPr>
                <w:rFonts w:asciiTheme="minorHAnsi" w:eastAsia="Calibri" w:hAnsiTheme="minorHAnsi" w:cstheme="minorHAnsi"/>
                <w:color w:val="000000"/>
                <w:sz w:val="22"/>
                <w:szCs w:val="22"/>
                <w:vertAlign w:val="superscript"/>
              </w:rPr>
              <w:footnoteReference w:id="11"/>
            </w:r>
            <w:r w:rsidRPr="008A23E1">
              <w:rPr>
                <w:rFonts w:asciiTheme="minorHAnsi" w:eastAsia="Calibri" w:hAnsiTheme="minorHAnsi" w:cstheme="minorHAnsi"/>
                <w:color w:val="000000"/>
                <w:sz w:val="22"/>
                <w:szCs w:val="22"/>
              </w:rPr>
              <w:t xml:space="preserve"> a informuje o tom žadatele. Ve složitých případech si vyžádá posouzení pověřencem.</w:t>
            </w:r>
          </w:p>
        </w:tc>
        <w:tc>
          <w:tcPr>
            <w:tcW w:w="1984" w:type="pct"/>
            <w:shd w:val="clear" w:color="auto" w:fill="DDDDDD"/>
          </w:tcPr>
          <w:p w14:paraId="000000CB" w14:textId="3301E4F7" w:rsidR="00B62E9C" w:rsidRPr="008A23E1" w:rsidRDefault="003A33F9" w:rsidP="00B62E9C">
            <w:pPr>
              <w:spacing w:before="20" w:after="40" w:line="276" w:lineRule="auto"/>
              <w:jc w:val="both"/>
              <w:rPr>
                <w:rFonts w:asciiTheme="minorHAnsi" w:eastAsia="Calibri" w:hAnsiTheme="minorHAnsi" w:cstheme="minorHAnsi"/>
                <w:sz w:val="18"/>
                <w:szCs w:val="18"/>
              </w:rPr>
            </w:pPr>
            <w:sdt>
              <w:sdtPr>
                <w:rPr>
                  <w:rFonts w:asciiTheme="minorHAnsi" w:hAnsiTheme="minorHAnsi" w:cstheme="minorHAnsi"/>
                  <w:sz w:val="18"/>
                  <w:szCs w:val="18"/>
                </w:rPr>
                <w:tag w:val="goog_rdk_20"/>
                <w:id w:val="-1412146694"/>
              </w:sdtPr>
              <w:sdtEndPr/>
              <w:sdtContent/>
            </w:sdt>
            <w:r w:rsidR="00B62E9C" w:rsidRPr="008A23E1">
              <w:rPr>
                <w:rFonts w:asciiTheme="minorHAnsi" w:eastAsia="Calibri" w:hAnsiTheme="minorHAnsi" w:cstheme="minorHAnsi"/>
                <w:sz w:val="18"/>
                <w:szCs w:val="18"/>
              </w:rPr>
              <w:t xml:space="preserve">Podle čl. 17 Obecného nařízení má subjekt údajů právo na výmaz údajů, pokud již údaje nejsou potřebné pro původní účely, při odvolání souhlasu subjektu, při námitkách proti zpracování, při protiprávním zpracování, pokud není poskytnut souhlas se zpracováním, pokud je povinnost výmazu dána právní povinností. Výmaz se provádí na základě písemné žádosti a nelze ho provést u zpracování osobních údajů </w:t>
            </w:r>
            <w:sdt>
              <w:sdtPr>
                <w:rPr>
                  <w:rFonts w:asciiTheme="minorHAnsi" w:hAnsiTheme="minorHAnsi" w:cstheme="minorHAnsi"/>
                  <w:sz w:val="18"/>
                  <w:szCs w:val="18"/>
                </w:rPr>
                <w:tag w:val="goog_rdk_25"/>
                <w:id w:val="-1037125342"/>
              </w:sdtPr>
              <w:sdtEndPr/>
              <w:sdtContent>
                <w:r w:rsidR="00B62E9C" w:rsidRPr="008A23E1">
                  <w:rPr>
                    <w:rFonts w:asciiTheme="minorHAnsi" w:eastAsia="Calibri" w:hAnsiTheme="minorHAnsi" w:cstheme="minorHAnsi"/>
                    <w:sz w:val="18"/>
                    <w:szCs w:val="18"/>
                  </w:rPr>
                  <w:t xml:space="preserve">na základě právní povinnosti </w:t>
                </w:r>
              </w:sdtContent>
            </w:sdt>
            <w:r w:rsidR="00B62E9C" w:rsidRPr="008A23E1">
              <w:rPr>
                <w:rFonts w:asciiTheme="minorHAnsi" w:eastAsia="Calibri" w:hAnsiTheme="minorHAnsi" w:cstheme="minorHAnsi"/>
                <w:sz w:val="18"/>
                <w:szCs w:val="18"/>
              </w:rPr>
              <w:t>(pokud je dodržena skartační lhůta).</w:t>
            </w:r>
          </w:p>
          <w:p w14:paraId="000000CC" w14:textId="6E209F44"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Subjekt údajů má právo na opravu údajů, pokud jsou nepřesné</w:t>
            </w:r>
            <w:sdt>
              <w:sdtPr>
                <w:rPr>
                  <w:rFonts w:asciiTheme="minorHAnsi" w:hAnsiTheme="minorHAnsi" w:cstheme="minorHAnsi"/>
                  <w:sz w:val="18"/>
                  <w:szCs w:val="18"/>
                </w:rPr>
                <w:tag w:val="goog_rdk_26"/>
                <w:id w:val="-1123692037"/>
                <w:showingPlcHdr/>
              </w:sdtPr>
              <w:sdtEndPr/>
              <w:sdtContent>
                <w:r w:rsidRPr="008A23E1">
                  <w:rPr>
                    <w:rFonts w:asciiTheme="minorHAnsi" w:hAnsiTheme="minorHAnsi" w:cstheme="minorHAnsi"/>
                    <w:sz w:val="18"/>
                    <w:szCs w:val="18"/>
                  </w:rPr>
                  <w:t xml:space="preserve">     </w:t>
                </w:r>
              </w:sdtContent>
            </w:sdt>
            <w:r w:rsidRPr="008A23E1">
              <w:rPr>
                <w:rFonts w:asciiTheme="minorHAnsi" w:eastAsia="Calibri" w:hAnsiTheme="minorHAnsi" w:cstheme="minorHAnsi"/>
                <w:sz w:val="18"/>
                <w:szCs w:val="18"/>
              </w:rPr>
              <w:t xml:space="preserve"> nebo neúplné. Na provedení opravy má obec nejdéle jeden měsíc, případně na vysvětlení, pokud oprava nebyla provedena.</w:t>
            </w:r>
            <w:r w:rsidRPr="008A23E1">
              <w:rPr>
                <w:rFonts w:asciiTheme="minorHAnsi" w:eastAsia="Calibri" w:hAnsiTheme="minorHAnsi" w:cstheme="minorHAnsi"/>
                <w:color w:val="000000"/>
                <w:sz w:val="18"/>
                <w:szCs w:val="18"/>
              </w:rPr>
              <w:t xml:space="preserve"> </w:t>
            </w:r>
          </w:p>
        </w:tc>
      </w:tr>
      <w:tr w:rsidR="00B62E9C" w:rsidRPr="008A23E1" w14:paraId="269BCA4B"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CD" w14:textId="77777777" w:rsidR="00B62E9C" w:rsidRPr="008A23E1" w:rsidRDefault="00B62E9C" w:rsidP="00B62E9C">
            <w:pPr>
              <w:widowControl/>
              <w:numPr>
                <w:ilvl w:val="2"/>
                <w:numId w:val="1"/>
              </w:numPr>
              <w:pBdr>
                <w:top w:val="nil"/>
                <w:left w:val="nil"/>
                <w:bottom w:val="nil"/>
                <w:right w:val="nil"/>
                <w:between w:val="nil"/>
              </w:pBdr>
              <w:tabs>
                <w:tab w:val="left" w:pos="7513"/>
              </w:tabs>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Oznámí-li subjekt údajů (např. telefonicky nebo e-mailem), že osobní údaje, které se ho týkají, se změnily, a nelze dostatečně ověřit jeho totožnost s ohledem na závažnost požadované změny (např. na základě znalosti e-mailové adresy), vyzve ho odpovědný zaměstnanec (garant) k postupu, jenž umožní totožnost ověřit.</w:t>
            </w:r>
          </w:p>
        </w:tc>
        <w:tc>
          <w:tcPr>
            <w:tcW w:w="1984" w:type="pct"/>
            <w:shd w:val="clear" w:color="auto" w:fill="DDDDDD"/>
          </w:tcPr>
          <w:p w14:paraId="000000CE"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Změna údajů o zaměstnanci, smluvním partnerovi, občanovi – změna příjmení; trvalé adresy apod.</w:t>
            </w:r>
          </w:p>
        </w:tc>
      </w:tr>
      <w:tr w:rsidR="00B62E9C" w:rsidRPr="008A23E1" w14:paraId="41AC6B4C" w14:textId="77777777" w:rsidTr="008A23E1">
        <w:tc>
          <w:tcPr>
            <w:tcW w:w="3016" w:type="pct"/>
            <w:tcBorders>
              <w:bottom w:val="nil"/>
            </w:tcBorders>
          </w:tcPr>
          <w:p w14:paraId="000000CF"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Zjistí-li pověřená osoba při své činnosti, že při zpracování osobních údajů došlo ke zjevné chybě v psaní (např. překlepu), informuje odpovědného zaměstnance (garanta) a údaj opraví. </w:t>
            </w:r>
          </w:p>
        </w:tc>
        <w:tc>
          <w:tcPr>
            <w:tcW w:w="1984" w:type="pct"/>
            <w:tcBorders>
              <w:bottom w:val="nil"/>
            </w:tcBorders>
            <w:shd w:val="clear" w:color="auto" w:fill="DDDDDD"/>
          </w:tcPr>
          <w:p w14:paraId="000000D0"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Chyba, která má za následek, že subjekt osobních údajů může být zaměnitelný s jinou osobou. Chyba se stane v přepisu rodného čísla apod.</w:t>
            </w:r>
          </w:p>
        </w:tc>
      </w:tr>
      <w:tr w:rsidR="00B62E9C" w:rsidRPr="008A23E1" w14:paraId="0E9D2A77" w14:textId="77777777" w:rsidTr="008A23E1">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nil"/>
              <w:bottom w:val="nil"/>
            </w:tcBorders>
            <w:shd w:val="clear" w:color="auto" w:fill="auto"/>
          </w:tcPr>
          <w:p w14:paraId="6962EC0E"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18"/>
                <w:szCs w:val="18"/>
              </w:rPr>
            </w:pPr>
          </w:p>
          <w:p w14:paraId="000000D2" w14:textId="337D4F96"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15" w:name="_Toc74730278"/>
            <w:r w:rsidRPr="008A23E1">
              <w:rPr>
                <w:rFonts w:asciiTheme="minorHAnsi" w:eastAsia="Calibri" w:hAnsiTheme="minorHAnsi" w:cstheme="minorHAnsi"/>
                <w:sz w:val="24"/>
                <w:szCs w:val="24"/>
              </w:rPr>
              <w:t>Pověřenec pro ochranu osobních údajů</w:t>
            </w:r>
            <w:bookmarkEnd w:id="15"/>
          </w:p>
        </w:tc>
      </w:tr>
      <w:tr w:rsidR="00B62E9C" w:rsidRPr="008A23E1" w14:paraId="1F9EA49F" w14:textId="77777777" w:rsidTr="008A23E1">
        <w:tc>
          <w:tcPr>
            <w:tcW w:w="3016" w:type="pct"/>
            <w:tcBorders>
              <w:top w:val="nil"/>
              <w:bottom w:val="single" w:sz="4" w:space="0" w:color="auto"/>
            </w:tcBorders>
            <w:shd w:val="clear" w:color="auto" w:fill="auto"/>
          </w:tcPr>
          <w:p w14:paraId="35A48985" w14:textId="77777777" w:rsidR="00B62E9C" w:rsidRPr="008A23E1" w:rsidRDefault="00B62E9C" w:rsidP="00B62E9C">
            <w:pPr>
              <w:widowControl/>
              <w:pBdr>
                <w:top w:val="nil"/>
                <w:left w:val="nil"/>
                <w:bottom w:val="nil"/>
                <w:right w:val="nil"/>
                <w:between w:val="nil"/>
              </w:pBdr>
              <w:spacing w:before="20" w:after="40" w:line="276" w:lineRule="auto"/>
              <w:ind w:left="380"/>
              <w:jc w:val="both"/>
              <w:rPr>
                <w:rFonts w:asciiTheme="minorHAnsi" w:hAnsiTheme="minorHAnsi" w:cstheme="minorHAnsi"/>
                <w:sz w:val="22"/>
                <w:szCs w:val="22"/>
              </w:rPr>
            </w:pPr>
          </w:p>
        </w:tc>
        <w:tc>
          <w:tcPr>
            <w:tcW w:w="1984" w:type="pct"/>
            <w:tcBorders>
              <w:top w:val="nil"/>
              <w:bottom w:val="single" w:sz="4" w:space="0" w:color="auto"/>
            </w:tcBorders>
            <w:shd w:val="clear" w:color="auto" w:fill="auto"/>
          </w:tcPr>
          <w:p w14:paraId="043C7D46" w14:textId="1F7E3378" w:rsidR="00B62E9C" w:rsidRPr="008A23E1" w:rsidRDefault="00B62E9C" w:rsidP="00B62E9C">
            <w:pPr>
              <w:spacing w:before="20" w:after="40" w:line="276" w:lineRule="auto"/>
              <w:ind w:left="360"/>
              <w:jc w:val="center"/>
              <w:rPr>
                <w:rFonts w:asciiTheme="minorHAnsi" w:eastAsia="Calibri" w:hAnsiTheme="minorHAnsi" w:cstheme="minorHAnsi"/>
                <w:color w:val="000000"/>
                <w:sz w:val="18"/>
                <w:szCs w:val="18"/>
              </w:rPr>
            </w:pPr>
            <w:r w:rsidRPr="008A23E1">
              <w:rPr>
                <w:rFonts w:asciiTheme="minorHAnsi" w:hAnsiTheme="minorHAnsi" w:cstheme="minorHAnsi"/>
                <w:b/>
                <w:bCs/>
                <w:sz w:val="18"/>
                <w:szCs w:val="18"/>
              </w:rPr>
              <w:t>Poznámky a příklady</w:t>
            </w:r>
          </w:p>
        </w:tc>
      </w:tr>
      <w:tr w:rsidR="00B62E9C" w:rsidRPr="008A23E1" w14:paraId="4BB18CF1"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tcBorders>
          </w:tcPr>
          <w:p w14:paraId="000000D3" w14:textId="06AACE0F" w:rsidR="00B62E9C" w:rsidRPr="008A23E1" w:rsidRDefault="003A33F9"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27"/>
                <w:id w:val="2095425241"/>
              </w:sdtPr>
              <w:sdtEndPr/>
              <w:sdtContent/>
            </w:sdt>
            <w:r w:rsidR="00B62E9C" w:rsidRPr="008A23E1">
              <w:rPr>
                <w:rFonts w:asciiTheme="minorHAnsi" w:eastAsia="Calibri" w:hAnsiTheme="minorHAnsi" w:cstheme="minorHAnsi"/>
                <w:color w:val="000000"/>
                <w:sz w:val="22"/>
                <w:szCs w:val="22"/>
              </w:rPr>
              <w:t xml:space="preserve">Pro </w:t>
            </w:r>
            <w:sdt>
              <w:sdtPr>
                <w:rPr>
                  <w:rFonts w:asciiTheme="minorHAnsi" w:hAnsiTheme="minorHAnsi" w:cstheme="minorHAnsi"/>
                  <w:sz w:val="22"/>
                  <w:szCs w:val="22"/>
                </w:rPr>
                <w:tag w:val="goog_rdk_28"/>
                <w:id w:val="973101263"/>
              </w:sdtPr>
              <w:sdtEndPr/>
              <w:sdtContent>
                <w:r w:rsidR="00B62E9C" w:rsidRPr="008A23E1">
                  <w:rPr>
                    <w:rFonts w:asciiTheme="minorHAnsi" w:eastAsia="Calibri" w:hAnsiTheme="minorHAnsi" w:cstheme="minorHAnsi"/>
                    <w:color w:val="000000"/>
                    <w:sz w:val="22"/>
                    <w:szCs w:val="22"/>
                  </w:rPr>
                  <w:t xml:space="preserve">obec </w:t>
                </w:r>
              </w:sdtContent>
            </w:sdt>
            <w:r w:rsidR="00B62E9C" w:rsidRPr="008A23E1">
              <w:rPr>
                <w:rFonts w:asciiTheme="minorHAnsi" w:eastAsia="Calibri" w:hAnsiTheme="minorHAnsi" w:cstheme="minorHAnsi"/>
                <w:color w:val="000000"/>
                <w:sz w:val="22"/>
                <w:szCs w:val="22"/>
              </w:rPr>
              <w:t>zajišťuje pověřence společnost SMS-služby s.r.o. prostřednictvím svého zaměstnance, který je hlavní odpovědnou osobou ve vztahu</w:t>
            </w:r>
            <w:r w:rsidR="0041278B" w:rsidRPr="008A23E1">
              <w:rPr>
                <w:rFonts w:asciiTheme="minorHAnsi" w:eastAsia="Calibri" w:hAnsiTheme="minorHAnsi" w:cstheme="minorHAnsi"/>
                <w:color w:val="000000"/>
                <w:sz w:val="22"/>
                <w:szCs w:val="22"/>
              </w:rPr>
              <w:t xml:space="preserve"> k obci</w:t>
            </w:r>
            <w:r w:rsidR="00B62E9C" w:rsidRPr="008A23E1">
              <w:rPr>
                <w:rFonts w:asciiTheme="minorHAnsi" w:eastAsia="Calibri" w:hAnsiTheme="minorHAnsi" w:cstheme="minorHAnsi"/>
                <w:color w:val="000000"/>
                <w:sz w:val="22"/>
                <w:szCs w:val="22"/>
              </w:rPr>
              <w:t xml:space="preserve"> pro výkon úkolů pověřence.</w:t>
            </w:r>
          </w:p>
        </w:tc>
        <w:tc>
          <w:tcPr>
            <w:tcW w:w="1984" w:type="pct"/>
            <w:tcBorders>
              <w:top w:val="single" w:sz="4" w:space="0" w:color="auto"/>
              <w:right w:val="single" w:sz="4" w:space="0" w:color="auto"/>
            </w:tcBorders>
            <w:shd w:val="clear" w:color="auto" w:fill="DDDDDD"/>
          </w:tcPr>
          <w:p w14:paraId="000000D4"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7578DDBA" w14:textId="77777777" w:rsidTr="008A23E1">
        <w:tc>
          <w:tcPr>
            <w:tcW w:w="3016" w:type="pct"/>
            <w:tcBorders>
              <w:left w:val="single" w:sz="4" w:space="0" w:color="auto"/>
            </w:tcBorders>
          </w:tcPr>
          <w:p w14:paraId="000000D5"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Starosta zajistí zveřejnění kontaktních údajů pověřence a Úřadu pro ochranu osobních údajů je sdělí včetně jeho identifikace.</w:t>
            </w:r>
          </w:p>
        </w:tc>
        <w:tc>
          <w:tcPr>
            <w:tcW w:w="1984" w:type="pct"/>
            <w:tcBorders>
              <w:right w:val="single" w:sz="4" w:space="0" w:color="auto"/>
            </w:tcBorders>
            <w:shd w:val="clear" w:color="auto" w:fill="DDDDDD"/>
          </w:tcPr>
          <w:p w14:paraId="000000D6" w14:textId="538951BB"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Informace o pověřenci musí být na webových stránkách</w:t>
            </w:r>
            <w:r w:rsidR="0041278B" w:rsidRPr="008A23E1">
              <w:rPr>
                <w:rFonts w:asciiTheme="minorHAnsi" w:eastAsia="Calibri" w:hAnsiTheme="minorHAnsi" w:cstheme="minorHAnsi"/>
                <w:sz w:val="18"/>
                <w:szCs w:val="18"/>
              </w:rPr>
              <w:t xml:space="preserve"> obce</w:t>
            </w:r>
            <w:r w:rsidRPr="008A23E1">
              <w:rPr>
                <w:rFonts w:asciiTheme="minorHAnsi" w:eastAsia="Calibri" w:hAnsiTheme="minorHAnsi" w:cstheme="minorHAnsi"/>
                <w:sz w:val="18"/>
                <w:szCs w:val="18"/>
              </w:rPr>
              <w:t xml:space="preserve"> – stačí e-mail a telefon, není nutné jméno a příjmení (je doporučované). Informace by měly být jednoduše dostupné, max. na 1–2 kliky. Část s informacemi o zpracování osobních údajů a s informacemi o pověřenci doporučujeme nazvat jako “Informace o zpracování osobních údajů”, viz bod 4.3.1.</w:t>
            </w:r>
          </w:p>
        </w:tc>
      </w:tr>
      <w:tr w:rsidR="00B62E9C" w:rsidRPr="008A23E1" w14:paraId="650C3B9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bottom w:val="single" w:sz="4" w:space="0" w:color="auto"/>
            </w:tcBorders>
          </w:tcPr>
          <w:p w14:paraId="000000D7"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Všechny pověřené osoby jsou povinny </w:t>
            </w:r>
            <w:r w:rsidRPr="008A23E1">
              <w:rPr>
                <w:rFonts w:asciiTheme="minorHAnsi" w:eastAsia="Calibri" w:hAnsiTheme="minorHAnsi" w:cstheme="minorHAnsi"/>
                <w:color w:val="000000"/>
                <w:sz w:val="22"/>
                <w:szCs w:val="22"/>
                <w:vertAlign w:val="superscript"/>
              </w:rPr>
              <w:footnoteReference w:id="12"/>
            </w:r>
            <w:r w:rsidRPr="008A23E1">
              <w:rPr>
                <w:rFonts w:asciiTheme="minorHAnsi" w:eastAsia="Calibri" w:hAnsiTheme="minorHAnsi" w:cstheme="minorHAnsi"/>
                <w:color w:val="000000"/>
                <w:sz w:val="22"/>
                <w:szCs w:val="22"/>
              </w:rPr>
              <w:t>:</w:t>
            </w:r>
          </w:p>
        </w:tc>
        <w:tc>
          <w:tcPr>
            <w:tcW w:w="1984" w:type="pct"/>
            <w:tcBorders>
              <w:bottom w:val="single" w:sz="4" w:space="0" w:color="auto"/>
              <w:right w:val="single" w:sz="4" w:space="0" w:color="auto"/>
            </w:tcBorders>
            <w:shd w:val="clear" w:color="auto" w:fill="DDDDDD"/>
          </w:tcPr>
          <w:p w14:paraId="000000D8"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2156E1AE" w14:textId="77777777" w:rsidTr="008A23E1">
        <w:tc>
          <w:tcPr>
            <w:tcW w:w="3016" w:type="pct"/>
            <w:tcBorders>
              <w:top w:val="single" w:sz="4" w:space="0" w:color="auto"/>
            </w:tcBorders>
          </w:tcPr>
          <w:p w14:paraId="000000D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konzultovat s pověřencem všechny záležitosti, související s ochranou osobních údajů, pokud si nejsou zcela jisty jejich prováděním v souladu s Obecným nařízením;</w:t>
            </w:r>
          </w:p>
        </w:tc>
        <w:tc>
          <w:tcPr>
            <w:tcW w:w="1984" w:type="pct"/>
            <w:tcBorders>
              <w:top w:val="single" w:sz="4" w:space="0" w:color="auto"/>
            </w:tcBorders>
            <w:shd w:val="clear" w:color="auto" w:fill="DDDDDD"/>
          </w:tcPr>
          <w:p w14:paraId="000000DA"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Zejména jakékoliv rozhodnutí vytvořit nové zpracování osobních údajů (novou agendu); použít na zpracování nové technické prostředky apod.</w:t>
            </w:r>
          </w:p>
        </w:tc>
      </w:tr>
      <w:tr w:rsidR="00B62E9C" w:rsidRPr="008A23E1" w14:paraId="1D1C912D"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DB"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poskytnout pověřenci součinnost při plnění jeho úkolů, zejména mu umožnit plný přístup k osobním údajům a k operacím zpracování;</w:t>
            </w:r>
          </w:p>
        </w:tc>
        <w:tc>
          <w:tcPr>
            <w:tcW w:w="1984" w:type="pct"/>
            <w:shd w:val="clear" w:color="auto" w:fill="DDDDDD"/>
          </w:tcPr>
          <w:p w14:paraId="000000DC"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6BFA3154" w14:textId="77777777" w:rsidTr="008A23E1">
        <w:tc>
          <w:tcPr>
            <w:tcW w:w="3016" w:type="pct"/>
          </w:tcPr>
          <w:p w14:paraId="000000DD"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zdržet se jakéhokoli jednání, které by mohlo ohrozit nezávislé posouzení věci pověřencem;</w:t>
            </w:r>
          </w:p>
        </w:tc>
        <w:tc>
          <w:tcPr>
            <w:tcW w:w="1984" w:type="pct"/>
            <w:shd w:val="clear" w:color="auto" w:fill="DDDDDD"/>
          </w:tcPr>
          <w:p w14:paraId="000000DE"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78435661"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DF"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neukládat pověřenci úkoly, které by vedly k jeho střetu zájmů.</w:t>
            </w:r>
          </w:p>
        </w:tc>
        <w:tc>
          <w:tcPr>
            <w:tcW w:w="1984" w:type="pct"/>
            <w:tcBorders>
              <w:bottom w:val="single" w:sz="4" w:space="0" w:color="auto"/>
            </w:tcBorders>
            <w:shd w:val="clear" w:color="auto" w:fill="DDDDDD"/>
          </w:tcPr>
          <w:p w14:paraId="000000E0"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Například aby pro ně sám udělal ty činnosti, u kterých by zároveň měl nezávisle posuzovat jejich soulad s Obecným nařízením. Pověřenec může toliko poskytnout doporučení.</w:t>
            </w:r>
          </w:p>
        </w:tc>
      </w:tr>
      <w:tr w:rsidR="00B62E9C" w:rsidRPr="008A23E1" w14:paraId="3790F3F7" w14:textId="77777777" w:rsidTr="008A23E1">
        <w:tc>
          <w:tcPr>
            <w:tcW w:w="3016" w:type="pct"/>
            <w:tcBorders>
              <w:top w:val="single" w:sz="4" w:space="0" w:color="auto"/>
              <w:left w:val="single" w:sz="4" w:space="0" w:color="auto"/>
            </w:tcBorders>
          </w:tcPr>
          <w:p w14:paraId="3029958F" w14:textId="09AAC71D"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V případě řešení otázek o zpracování osobních údajů se zaměstnanci, fyzickými a dalšími osobami, jejichž osobní údaje obec zpracovává, obrací na pověřence s žádostí o radu, týkající se jejich osobních údajů.</w:t>
            </w:r>
          </w:p>
        </w:tc>
        <w:tc>
          <w:tcPr>
            <w:tcW w:w="1984" w:type="pct"/>
            <w:tcBorders>
              <w:top w:val="single" w:sz="4" w:space="0" w:color="auto"/>
              <w:right w:val="single" w:sz="4" w:space="0" w:color="auto"/>
            </w:tcBorders>
            <w:shd w:val="clear" w:color="auto" w:fill="DDDDDD"/>
          </w:tcPr>
          <w:p w14:paraId="465B4C75"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4A55B29C"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bottom w:val="single" w:sz="4" w:space="0" w:color="auto"/>
            </w:tcBorders>
          </w:tcPr>
          <w:p w14:paraId="000000E1"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Povinnosti pověřence jsou stanoveny ve zvláštní smlouvě.</w:t>
            </w:r>
          </w:p>
        </w:tc>
        <w:tc>
          <w:tcPr>
            <w:tcW w:w="1984" w:type="pct"/>
            <w:tcBorders>
              <w:bottom w:val="single" w:sz="4" w:space="0" w:color="auto"/>
              <w:right w:val="single" w:sz="4" w:space="0" w:color="auto"/>
            </w:tcBorders>
            <w:shd w:val="clear" w:color="auto" w:fill="DDDDDD"/>
          </w:tcPr>
          <w:p w14:paraId="000000E2" w14:textId="77777777" w:rsidR="00B62E9C" w:rsidRPr="008A23E1" w:rsidRDefault="00B62E9C" w:rsidP="00B62E9C">
            <w:pPr>
              <w:spacing w:before="20" w:after="40" w:line="276" w:lineRule="auto"/>
              <w:ind w:left="360"/>
              <w:jc w:val="both"/>
              <w:rPr>
                <w:rFonts w:asciiTheme="minorHAnsi" w:eastAsia="Calibri" w:hAnsiTheme="minorHAnsi" w:cstheme="minorHAnsi"/>
                <w:color w:val="000000"/>
                <w:sz w:val="18"/>
                <w:szCs w:val="18"/>
              </w:rPr>
            </w:pPr>
          </w:p>
        </w:tc>
      </w:tr>
      <w:tr w:rsidR="00B62E9C" w:rsidRPr="008A23E1" w14:paraId="54B1EFC0" w14:textId="77777777" w:rsidTr="008A23E1">
        <w:tc>
          <w:tcPr>
            <w:tcW w:w="5000" w:type="pct"/>
            <w:gridSpan w:val="2"/>
            <w:tcBorders>
              <w:top w:val="single" w:sz="4" w:space="0" w:color="auto"/>
              <w:bottom w:val="nil"/>
            </w:tcBorders>
            <w:shd w:val="clear" w:color="auto" w:fill="auto"/>
          </w:tcPr>
          <w:p w14:paraId="70FE8735"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18"/>
                <w:szCs w:val="18"/>
              </w:rPr>
            </w:pPr>
          </w:p>
          <w:p w14:paraId="000000E4" w14:textId="5823D065"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16" w:name="_Toc74730279"/>
            <w:r w:rsidRPr="008A23E1">
              <w:rPr>
                <w:rFonts w:asciiTheme="minorHAnsi" w:eastAsia="Calibri" w:hAnsiTheme="minorHAnsi" w:cstheme="minorHAnsi"/>
                <w:sz w:val="24"/>
                <w:szCs w:val="24"/>
              </w:rPr>
              <w:t>Bezpečnost informací</w:t>
            </w:r>
            <w:bookmarkEnd w:id="16"/>
          </w:p>
        </w:tc>
      </w:tr>
      <w:tr w:rsidR="00B62E9C" w:rsidRPr="008A23E1" w14:paraId="3FB8D3D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nil"/>
              <w:bottom w:val="single" w:sz="4" w:space="0" w:color="auto"/>
            </w:tcBorders>
            <w:shd w:val="clear" w:color="auto" w:fill="auto"/>
          </w:tcPr>
          <w:p w14:paraId="6FF87E17" w14:textId="77777777" w:rsidR="00B62E9C" w:rsidRPr="008A23E1" w:rsidRDefault="00B62E9C" w:rsidP="00B62E9C">
            <w:pPr>
              <w:pStyle w:val="Nadpis2"/>
              <w:widowControl/>
              <w:spacing w:before="20" w:after="40" w:line="276" w:lineRule="auto"/>
              <w:ind w:left="380"/>
              <w:jc w:val="both"/>
              <w:outlineLvl w:val="1"/>
              <w:rPr>
                <w:rFonts w:asciiTheme="minorHAnsi" w:eastAsia="Calibri" w:hAnsiTheme="minorHAnsi" w:cstheme="minorHAnsi"/>
                <w:b/>
                <w:color w:val="000000"/>
                <w:sz w:val="22"/>
                <w:szCs w:val="22"/>
              </w:rPr>
            </w:pPr>
          </w:p>
        </w:tc>
        <w:tc>
          <w:tcPr>
            <w:tcW w:w="1984" w:type="pct"/>
            <w:tcBorders>
              <w:top w:val="nil"/>
              <w:bottom w:val="single" w:sz="4" w:space="0" w:color="auto"/>
            </w:tcBorders>
            <w:shd w:val="clear" w:color="auto" w:fill="auto"/>
          </w:tcPr>
          <w:p w14:paraId="2B0A284D" w14:textId="35F824BD"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b/>
                <w:color w:val="000000"/>
                <w:sz w:val="18"/>
                <w:szCs w:val="18"/>
              </w:rPr>
            </w:pPr>
            <w:bookmarkStart w:id="17" w:name="_Toc74730280"/>
            <w:r w:rsidRPr="008A23E1">
              <w:rPr>
                <w:rFonts w:asciiTheme="minorHAnsi" w:eastAsia="Calibri" w:hAnsiTheme="minorHAnsi" w:cstheme="minorHAnsi"/>
                <w:b/>
                <w:color w:val="000000"/>
                <w:sz w:val="18"/>
                <w:szCs w:val="18"/>
              </w:rPr>
              <w:t>Poznámky a příklady</w:t>
            </w:r>
            <w:bookmarkEnd w:id="17"/>
          </w:p>
        </w:tc>
      </w:tr>
      <w:tr w:rsidR="00B62E9C" w:rsidRPr="008A23E1" w14:paraId="494773DD" w14:textId="77777777" w:rsidTr="008A23E1">
        <w:tc>
          <w:tcPr>
            <w:tcW w:w="3016" w:type="pct"/>
            <w:tcBorders>
              <w:top w:val="single" w:sz="4" w:space="0" w:color="auto"/>
              <w:left w:val="single" w:sz="4" w:space="0" w:color="auto"/>
              <w:bottom w:val="single" w:sz="4" w:space="0" w:color="auto"/>
            </w:tcBorders>
          </w:tcPr>
          <w:p w14:paraId="000000E5" w14:textId="4E9C5663"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18" w:name="_Toc74730281"/>
            <w:r w:rsidRPr="008A23E1">
              <w:rPr>
                <w:rFonts w:asciiTheme="minorHAnsi" w:eastAsia="Calibri" w:hAnsiTheme="minorHAnsi" w:cstheme="minorHAnsi"/>
                <w:b/>
                <w:color w:val="000000"/>
                <w:sz w:val="22"/>
                <w:szCs w:val="22"/>
              </w:rPr>
              <w:t>Obecné postupy při zabezpečení osobních údajů</w:t>
            </w:r>
            <w:bookmarkEnd w:id="18"/>
          </w:p>
        </w:tc>
        <w:tc>
          <w:tcPr>
            <w:tcW w:w="1984" w:type="pct"/>
            <w:tcBorders>
              <w:top w:val="single" w:sz="4" w:space="0" w:color="auto"/>
              <w:bottom w:val="single" w:sz="4" w:space="0" w:color="auto"/>
              <w:right w:val="single" w:sz="4" w:space="0" w:color="auto"/>
            </w:tcBorders>
            <w:shd w:val="clear" w:color="auto" w:fill="DDDDDD"/>
          </w:tcPr>
          <w:p w14:paraId="000000E6"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5534BA5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0E7"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Přiměřeně zabezpečeny musejí být zpracovávané osobní údaje i ty, které nejsou systematicky zpracovávané, například vyskytující se v jednotlivých nezařazených dopisech, sděleních, e-mailech. </w:t>
            </w:r>
          </w:p>
        </w:tc>
        <w:tc>
          <w:tcPr>
            <w:tcW w:w="1984" w:type="pct"/>
            <w:tcBorders>
              <w:top w:val="single" w:sz="4" w:space="0" w:color="auto"/>
            </w:tcBorders>
            <w:shd w:val="clear" w:color="auto" w:fill="DDDDDD"/>
          </w:tcPr>
          <w:p w14:paraId="000000E8"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E-maily v e-mailové schránce; využití silných hesel; uspávání počítače po určité době neaktivity; šanony v uzavřených skříních; přehled o přístupech a klíčích do jednotlivých kanceláří apod.</w:t>
            </w:r>
          </w:p>
        </w:tc>
      </w:tr>
      <w:tr w:rsidR="00B62E9C" w:rsidRPr="008A23E1" w14:paraId="62DD0892" w14:textId="77777777" w:rsidTr="008A23E1">
        <w:tc>
          <w:tcPr>
            <w:tcW w:w="3016" w:type="pct"/>
          </w:tcPr>
          <w:p w14:paraId="000000E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Úroveň zabezpečení lze přiměřeně snížit u osobních údajů, u nichž je riziko pro subjekty údajů nepatrné nebo jsou běžně dostupné veřejnosti, zejména o zaměstnancích a členech orgánů, dalších osobách</w:t>
            </w:r>
          </w:p>
        </w:tc>
        <w:tc>
          <w:tcPr>
            <w:tcW w:w="1984" w:type="pct"/>
            <w:shd w:val="clear" w:color="auto" w:fill="DDDDDD"/>
          </w:tcPr>
          <w:p w14:paraId="000000EA"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549EC3FF"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EB"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089"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na základě zákona o svobodném přístupu k informacím;</w:t>
            </w:r>
          </w:p>
        </w:tc>
        <w:tc>
          <w:tcPr>
            <w:tcW w:w="1984" w:type="pct"/>
            <w:shd w:val="clear" w:color="auto" w:fill="DDDDDD"/>
          </w:tcPr>
          <w:p w14:paraId="000000EC"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69D1EA3F" w14:textId="77777777" w:rsidTr="008A23E1">
        <w:tc>
          <w:tcPr>
            <w:tcW w:w="3016" w:type="pct"/>
          </w:tcPr>
          <w:p w14:paraId="000000ED"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089"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jsou veřejně dostupné (například ve veřejně přístupných registrech),</w:t>
            </w:r>
          </w:p>
        </w:tc>
        <w:tc>
          <w:tcPr>
            <w:tcW w:w="1984" w:type="pct"/>
            <w:shd w:val="clear" w:color="auto" w:fill="DDDDDD"/>
          </w:tcPr>
          <w:p w14:paraId="000000EE"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IČ; adresy firem; jména jednatelů; registr ekonomických subjektů; katastr nemovitostí; evidence využití půdy LPIS; seznam zastupitelů.</w:t>
            </w:r>
          </w:p>
        </w:tc>
      </w:tr>
      <w:tr w:rsidR="00B62E9C" w:rsidRPr="008A23E1" w14:paraId="5B337EAB"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EF" w14:textId="77777777" w:rsidR="00B62E9C" w:rsidRPr="008A23E1" w:rsidRDefault="003A33F9" w:rsidP="00B62E9C">
            <w:pPr>
              <w:widowControl/>
              <w:numPr>
                <w:ilvl w:val="3"/>
                <w:numId w:val="1"/>
              </w:numPr>
              <w:pBdr>
                <w:top w:val="nil"/>
                <w:left w:val="nil"/>
                <w:bottom w:val="nil"/>
                <w:right w:val="nil"/>
                <w:between w:val="nil"/>
              </w:pBdr>
              <w:spacing w:before="20" w:after="40" w:line="276" w:lineRule="auto"/>
              <w:ind w:left="1089" w:hanging="648"/>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30"/>
                <w:id w:val="1781060470"/>
              </w:sdtPr>
              <w:sdtEndPr/>
              <w:sdtContent/>
            </w:sdt>
            <w:r w:rsidR="00B62E9C" w:rsidRPr="008A23E1">
              <w:rPr>
                <w:rFonts w:asciiTheme="minorHAnsi" w:eastAsia="Calibri" w:hAnsiTheme="minorHAnsi" w:cstheme="minorHAnsi"/>
                <w:color w:val="000000"/>
                <w:sz w:val="22"/>
                <w:szCs w:val="22"/>
              </w:rPr>
              <w:t>nepředstavují žádné riziko pro subjekty údajů, například malý počet nahodilých nevýznamných informací.</w:t>
            </w:r>
          </w:p>
        </w:tc>
        <w:tc>
          <w:tcPr>
            <w:tcW w:w="1984" w:type="pct"/>
            <w:shd w:val="clear" w:color="auto" w:fill="DDDDDD"/>
          </w:tcPr>
          <w:sdt>
            <w:sdtPr>
              <w:rPr>
                <w:rFonts w:asciiTheme="minorHAnsi" w:hAnsiTheme="minorHAnsi" w:cstheme="minorHAnsi"/>
                <w:sz w:val="18"/>
                <w:szCs w:val="18"/>
              </w:rPr>
              <w:tag w:val="goog_rdk_33"/>
              <w:id w:val="-1550918220"/>
            </w:sdtPr>
            <w:sdtEndPr/>
            <w:sdtContent>
              <w:p w14:paraId="000000F0" w14:textId="77777777" w:rsidR="00B62E9C" w:rsidRPr="008A23E1" w:rsidRDefault="003A33F9" w:rsidP="00B62E9C">
                <w:pPr>
                  <w:spacing w:before="20" w:after="40" w:line="276" w:lineRule="auto"/>
                  <w:jc w:val="both"/>
                  <w:rPr>
                    <w:rFonts w:asciiTheme="minorHAnsi" w:eastAsia="Calibri" w:hAnsiTheme="minorHAnsi" w:cstheme="minorHAnsi"/>
                    <w:color w:val="000000"/>
                    <w:sz w:val="18"/>
                    <w:szCs w:val="18"/>
                  </w:rPr>
                </w:pPr>
                <w:sdt>
                  <w:sdtPr>
                    <w:rPr>
                      <w:rFonts w:asciiTheme="minorHAnsi" w:hAnsiTheme="minorHAnsi" w:cstheme="minorHAnsi"/>
                      <w:sz w:val="18"/>
                      <w:szCs w:val="18"/>
                    </w:rPr>
                    <w:tag w:val="goog_rdk_32"/>
                    <w:id w:val="346456256"/>
                  </w:sdtPr>
                  <w:sdtEndPr/>
                  <w:sdtContent>
                    <w:r w:rsidR="00B62E9C" w:rsidRPr="008A23E1">
                      <w:rPr>
                        <w:rFonts w:asciiTheme="minorHAnsi" w:eastAsia="Calibri" w:hAnsiTheme="minorHAnsi" w:cstheme="minorHAnsi"/>
                        <w:color w:val="000000"/>
                        <w:sz w:val="18"/>
                        <w:szCs w:val="18"/>
                      </w:rPr>
                      <w:t>např. zaslání e-mailu členům zastupitelstva s kontakty na zpracovatele územního plánu</w:t>
                    </w:r>
                  </w:sdtContent>
                </w:sdt>
              </w:p>
            </w:sdtContent>
          </w:sdt>
        </w:tc>
      </w:tr>
      <w:tr w:rsidR="00B62E9C" w:rsidRPr="008A23E1" w14:paraId="618F58D6" w14:textId="77777777" w:rsidTr="008A23E1">
        <w:tc>
          <w:tcPr>
            <w:tcW w:w="3016" w:type="pct"/>
          </w:tcPr>
          <w:p w14:paraId="000000F1"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V pochybnostech je pověřená osoba vždy povinna konzultovat potřebu zabezpečení s nadřízeným nebo s pověřencem.</w:t>
            </w:r>
          </w:p>
        </w:tc>
        <w:tc>
          <w:tcPr>
            <w:tcW w:w="1984" w:type="pct"/>
            <w:shd w:val="clear" w:color="auto" w:fill="DDDDDD"/>
          </w:tcPr>
          <w:p w14:paraId="000000F2"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534FE71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F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Osobní údaje musí být zabezpečeny před neoprávněným nebo nahodilým přístupem k nim, proti jejich změně, zničení či ztrátě (zejména dostatečné zálohování), neoprávněným a nezabezpečeným přenosům, proti jejich jinému neoprávněnému zpracování, jakož i proti jinému zneužití osobních údajů. Zabezpečení spočívá při nepřítomnosti pověřených osob zejména v uchovávání záznamových médií (písemných i elektronických), obsahujících osobní údaje, v uzamčených skříních, v uzamykání kanceláří a jiných míst.</w:t>
            </w:r>
          </w:p>
        </w:tc>
        <w:tc>
          <w:tcPr>
            <w:tcW w:w="1984" w:type="pct"/>
            <w:shd w:val="clear" w:color="auto" w:fill="DDDDDD"/>
          </w:tcPr>
          <w:p w14:paraId="000000F4"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 xml:space="preserve">Uzamčení zálohy, případně právní ošetření cloudu; zabezpečení el. zařízení (počítač, externí disk, </w:t>
            </w:r>
            <w:proofErr w:type="spellStart"/>
            <w:r w:rsidRPr="008A23E1">
              <w:rPr>
                <w:rFonts w:asciiTheme="minorHAnsi" w:eastAsia="Calibri" w:hAnsiTheme="minorHAnsi" w:cstheme="minorHAnsi"/>
                <w:sz w:val="18"/>
                <w:szCs w:val="18"/>
              </w:rPr>
              <w:t>flash</w:t>
            </w:r>
            <w:proofErr w:type="spellEnd"/>
            <w:r w:rsidRPr="008A23E1">
              <w:rPr>
                <w:rFonts w:asciiTheme="minorHAnsi" w:eastAsia="Calibri" w:hAnsiTheme="minorHAnsi" w:cstheme="minorHAnsi"/>
                <w:sz w:val="18"/>
                <w:szCs w:val="18"/>
              </w:rPr>
              <w:t xml:space="preserve"> disk atd.), antivirové programy; zabezpečené přístupy; přístup omezeného počtu osob a další.</w:t>
            </w:r>
          </w:p>
        </w:tc>
      </w:tr>
      <w:tr w:rsidR="00B62E9C" w:rsidRPr="008A23E1" w14:paraId="35C598B0" w14:textId="77777777" w:rsidTr="008A23E1">
        <w:tc>
          <w:tcPr>
            <w:tcW w:w="3016" w:type="pct"/>
          </w:tcPr>
          <w:p w14:paraId="000000F5" w14:textId="77777777" w:rsidR="00B62E9C" w:rsidRPr="008A23E1" w:rsidRDefault="003A33F9"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34"/>
                <w:id w:val="1992449367"/>
              </w:sdtPr>
              <w:sdtEndPr/>
              <w:sdtContent/>
            </w:sdt>
            <w:r w:rsidR="00B62E9C" w:rsidRPr="008A23E1">
              <w:rPr>
                <w:rFonts w:asciiTheme="minorHAnsi" w:eastAsia="Calibri" w:hAnsiTheme="minorHAnsi" w:cstheme="minorHAnsi"/>
                <w:color w:val="000000"/>
                <w:sz w:val="22"/>
                <w:szCs w:val="22"/>
              </w:rPr>
              <w:t>Pověřené osoby jsou povinny dodržovat pravidla informační bezpečnosti, zejména nesmějí bez souhlasu správce informačního systému instalovat nedůvěryhodné programy (zejm. „zdarma“). Je zakázáno otevírat podezřelé odkazy nebo přílohy e-mailů. V případě nejasností je pověřená osoba povinna kontaktovat nadřízeného anebo správce informačního systému.</w:t>
            </w:r>
          </w:p>
        </w:tc>
        <w:tc>
          <w:tcPr>
            <w:tcW w:w="1984" w:type="pct"/>
            <w:shd w:val="clear" w:color="auto" w:fill="DDDDDD"/>
          </w:tcPr>
          <w:p w14:paraId="000000F6" w14:textId="77777777" w:rsidR="00B62E9C" w:rsidRPr="008A23E1" w:rsidRDefault="00B62E9C" w:rsidP="00B62E9C">
            <w:pPr>
              <w:spacing w:before="20" w:after="40" w:line="276" w:lineRule="auto"/>
              <w:ind w:left="720"/>
              <w:jc w:val="both"/>
              <w:rPr>
                <w:rFonts w:asciiTheme="minorHAnsi" w:eastAsia="Calibri" w:hAnsiTheme="minorHAnsi" w:cstheme="minorHAnsi"/>
                <w:color w:val="FF0000"/>
                <w:sz w:val="18"/>
                <w:szCs w:val="18"/>
              </w:rPr>
            </w:pPr>
          </w:p>
        </w:tc>
      </w:tr>
      <w:tr w:rsidR="00B62E9C" w:rsidRPr="008A23E1" w14:paraId="787F5A8C"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F7"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Dále jsou pověřené osoby povinny vyvarovat se jakéhokoliv jednání, které by mohlo být chápáno jako neoprávněné zveřejňování osobních údajů nebo vést k neoprávněnému přístupu třetích osob k osobním údajům. Zejména, ale nikoliv pouze:</w:t>
            </w:r>
          </w:p>
        </w:tc>
        <w:tc>
          <w:tcPr>
            <w:tcW w:w="1984" w:type="pct"/>
            <w:shd w:val="clear" w:color="auto" w:fill="DDDDDD"/>
          </w:tcPr>
          <w:p w14:paraId="000000F8"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48C1990E" w14:textId="77777777" w:rsidTr="008A23E1">
        <w:tc>
          <w:tcPr>
            <w:tcW w:w="3016" w:type="pct"/>
          </w:tcPr>
          <w:p w14:paraId="000000F9"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947"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sdělovat jakékoliv osobní údaje jiné osobě, než která je subjektem údajů nebo je jejím zákonným zástupcem; </w:t>
            </w:r>
          </w:p>
        </w:tc>
        <w:tc>
          <w:tcPr>
            <w:tcW w:w="1984" w:type="pct"/>
            <w:shd w:val="clear" w:color="auto" w:fill="DDDDDD"/>
          </w:tcPr>
          <w:p w14:paraId="000000FA"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Telefonický požadavek na sdělení kontaktních údajů na občana.</w:t>
            </w:r>
          </w:p>
        </w:tc>
      </w:tr>
      <w:tr w:rsidR="00B62E9C" w:rsidRPr="008A23E1" w14:paraId="4619930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0FB"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947"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hlasitě sdělovat osobní údaje ve veřejně přístupných prostorách úřadu;</w:t>
            </w:r>
          </w:p>
        </w:tc>
        <w:tc>
          <w:tcPr>
            <w:tcW w:w="1984" w:type="pct"/>
            <w:shd w:val="clear" w:color="auto" w:fill="DDDDDD"/>
          </w:tcPr>
          <w:p w14:paraId="000000FC"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Rozhovor zaměstnance úřadu o sociální situaci občana v místnosti OÚ, kde je rozhovor v doslechu jiných (neoprávněných) osob.</w:t>
            </w:r>
          </w:p>
        </w:tc>
      </w:tr>
      <w:tr w:rsidR="00B62E9C" w:rsidRPr="008A23E1" w14:paraId="5E29CDA1" w14:textId="77777777" w:rsidTr="008A23E1">
        <w:tc>
          <w:tcPr>
            <w:tcW w:w="3016" w:type="pct"/>
          </w:tcPr>
          <w:p w14:paraId="000000FD"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947"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umožnit nepovolaným osobám nahlížet do dokumentů s osobními údaji nebo na obrazovku monitoru, kde jsou takové údaje zobrazeny, nechávat třetí osoby samotné v kanceláři;</w:t>
            </w:r>
          </w:p>
        </w:tc>
        <w:tc>
          <w:tcPr>
            <w:tcW w:w="1984" w:type="pct"/>
            <w:shd w:val="clear" w:color="auto" w:fill="DDDDDD"/>
          </w:tcPr>
          <w:p w14:paraId="000000FE"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Ponechat sestavu osobních údajů v dosahu cizích osob.</w:t>
            </w:r>
          </w:p>
        </w:tc>
      </w:tr>
      <w:tr w:rsidR="00B62E9C" w:rsidRPr="008A23E1" w14:paraId="04C276C7"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0FF"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947"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sdělovat komukoliv svá přístupová hesla do počítače, do informačních systémů a hesla k zašifrovaným souborům nebo zařízením, v případě jeho vyzrazení ihned zajistit jeho změnu.</w:t>
            </w:r>
          </w:p>
        </w:tc>
        <w:tc>
          <w:tcPr>
            <w:tcW w:w="1984" w:type="pct"/>
            <w:tcBorders>
              <w:bottom w:val="single" w:sz="4" w:space="0" w:color="auto"/>
            </w:tcBorders>
            <w:shd w:val="clear" w:color="auto" w:fill="DDDDDD"/>
          </w:tcPr>
          <w:p w14:paraId="00000100"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Vyvarovat se např. zaznamenání si hesel na zadní stranu kalendáře nebo na monitor počítače; nalepení si hesla přímo na stůl nebo na spodní stranu police nad stolem.</w:t>
            </w:r>
          </w:p>
        </w:tc>
      </w:tr>
      <w:tr w:rsidR="00B62E9C" w:rsidRPr="008A23E1" w14:paraId="3353693D" w14:textId="77777777" w:rsidTr="008A23E1">
        <w:tc>
          <w:tcPr>
            <w:tcW w:w="3016" w:type="pct"/>
            <w:tcBorders>
              <w:top w:val="single" w:sz="4" w:space="0" w:color="auto"/>
              <w:left w:val="single" w:sz="4" w:space="0" w:color="auto"/>
              <w:bottom w:val="single" w:sz="4" w:space="0" w:color="auto"/>
            </w:tcBorders>
          </w:tcPr>
          <w:p w14:paraId="00000101" w14:textId="25DE6CF5"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19" w:name="_Toc74730282"/>
            <w:r w:rsidRPr="008A23E1">
              <w:rPr>
                <w:rFonts w:asciiTheme="minorHAnsi" w:eastAsia="Calibri" w:hAnsiTheme="minorHAnsi" w:cstheme="minorHAnsi"/>
                <w:b/>
                <w:color w:val="000000"/>
                <w:sz w:val="22"/>
                <w:szCs w:val="22"/>
              </w:rPr>
              <w:t>Zabezpečení písemností a záznamových médií obsahujících osobní údaje</w:t>
            </w:r>
            <w:bookmarkEnd w:id="19"/>
          </w:p>
        </w:tc>
        <w:tc>
          <w:tcPr>
            <w:tcW w:w="1984" w:type="pct"/>
            <w:tcBorders>
              <w:top w:val="single" w:sz="4" w:space="0" w:color="auto"/>
              <w:bottom w:val="single" w:sz="4" w:space="0" w:color="auto"/>
              <w:right w:val="single" w:sz="4" w:space="0" w:color="auto"/>
            </w:tcBorders>
            <w:shd w:val="clear" w:color="auto" w:fill="DDDDDD"/>
          </w:tcPr>
          <w:p w14:paraId="00000102"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18"/>
                <w:szCs w:val="18"/>
              </w:rPr>
            </w:pPr>
          </w:p>
        </w:tc>
      </w:tr>
      <w:tr w:rsidR="00B62E9C" w:rsidRPr="008A23E1" w14:paraId="4B8A6F8B"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103"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tc>
        <w:tc>
          <w:tcPr>
            <w:tcW w:w="1984" w:type="pct"/>
            <w:tcBorders>
              <w:top w:val="single" w:sz="4" w:space="0" w:color="auto"/>
            </w:tcBorders>
            <w:shd w:val="clear" w:color="auto" w:fill="DDDDDD"/>
          </w:tcPr>
          <w:p w14:paraId="00000104"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 xml:space="preserve">Uzamčení zálohy dat, případně právní ošetření cloudu; zabezpečení el. zařízení (počítač, externí disk, </w:t>
            </w:r>
            <w:proofErr w:type="spellStart"/>
            <w:r w:rsidRPr="008A23E1">
              <w:rPr>
                <w:rFonts w:asciiTheme="minorHAnsi" w:eastAsia="Calibri" w:hAnsiTheme="minorHAnsi" w:cstheme="minorHAnsi"/>
                <w:sz w:val="18"/>
                <w:szCs w:val="18"/>
              </w:rPr>
              <w:t>flash</w:t>
            </w:r>
            <w:proofErr w:type="spellEnd"/>
            <w:r w:rsidRPr="008A23E1">
              <w:rPr>
                <w:rFonts w:asciiTheme="minorHAnsi" w:eastAsia="Calibri" w:hAnsiTheme="minorHAnsi" w:cstheme="minorHAnsi"/>
                <w:sz w:val="18"/>
                <w:szCs w:val="18"/>
              </w:rPr>
              <w:t xml:space="preserve"> disk atd.); antivirové programy; zabezpečené přístupy; přístup omezeného počtu osob a další.</w:t>
            </w:r>
          </w:p>
          <w:p w14:paraId="00000105"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p>
          <w:p w14:paraId="00000106" w14:textId="77777777" w:rsidR="00B62E9C" w:rsidRPr="008A23E1" w:rsidRDefault="003A33F9" w:rsidP="00B62E9C">
            <w:pPr>
              <w:spacing w:before="20" w:after="40" w:line="276" w:lineRule="auto"/>
              <w:jc w:val="both"/>
              <w:rPr>
                <w:rFonts w:asciiTheme="minorHAnsi" w:eastAsia="Calibri" w:hAnsiTheme="minorHAnsi" w:cstheme="minorHAnsi"/>
                <w:sz w:val="18"/>
                <w:szCs w:val="18"/>
              </w:rPr>
            </w:pPr>
            <w:sdt>
              <w:sdtPr>
                <w:rPr>
                  <w:rFonts w:asciiTheme="minorHAnsi" w:hAnsiTheme="minorHAnsi" w:cstheme="minorHAnsi"/>
                  <w:sz w:val="18"/>
                  <w:szCs w:val="18"/>
                </w:rPr>
                <w:tag w:val="goog_rdk_35"/>
                <w:id w:val="1139989514"/>
              </w:sdtPr>
              <w:sdtEndPr/>
              <w:sdtContent/>
            </w:sdt>
            <w:r w:rsidR="00B62E9C" w:rsidRPr="008A23E1">
              <w:rPr>
                <w:rFonts w:asciiTheme="minorHAnsi" w:eastAsia="Calibri" w:hAnsiTheme="minorHAnsi" w:cstheme="minorHAnsi"/>
                <w:sz w:val="18"/>
                <w:szCs w:val="18"/>
              </w:rPr>
              <w:t>Záznamy obsahující citlivé osobní údaje (například o zdravotním stavu osob), jsou uloženy bezpečně v uzamčené skříni ke které mají přístup pouze oprávněné osoby. Je také zajištěno jejich předávání pouze oprávněným orgánům.</w:t>
            </w:r>
          </w:p>
        </w:tc>
      </w:tr>
      <w:tr w:rsidR="00B62E9C" w:rsidRPr="008A23E1" w14:paraId="3D5D957B" w14:textId="77777777" w:rsidTr="008A23E1">
        <w:tc>
          <w:tcPr>
            <w:tcW w:w="3016" w:type="pct"/>
          </w:tcPr>
          <w:p w14:paraId="00000107" w14:textId="77777777" w:rsidR="00B62E9C" w:rsidRPr="008A23E1" w:rsidRDefault="003A33F9"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36"/>
                <w:id w:val="835424547"/>
              </w:sdtPr>
              <w:sdtEndPr/>
              <w:sdtContent/>
            </w:sdt>
            <w:r w:rsidR="00B62E9C" w:rsidRPr="008A23E1">
              <w:rPr>
                <w:rFonts w:asciiTheme="minorHAnsi" w:eastAsia="Calibri" w:hAnsiTheme="minorHAnsi" w:cstheme="minorHAnsi"/>
                <w:color w:val="000000"/>
                <w:sz w:val="22"/>
                <w:szCs w:val="22"/>
              </w:rPr>
              <w:t>Osobní spisy zaměstnanců jsou uloženy v uzamykatelných skříních v kanceláři, přístup k nim má pověřená osoba. Zaměstnanci mají právo seznámit se s obsahem svého osobního spisu</w:t>
            </w:r>
            <w:r w:rsidR="00B62E9C" w:rsidRPr="008A23E1">
              <w:rPr>
                <w:rFonts w:asciiTheme="minorHAnsi" w:eastAsia="Calibri" w:hAnsiTheme="minorHAnsi" w:cstheme="minorHAnsi"/>
                <w:color w:val="000000"/>
                <w:sz w:val="22"/>
                <w:szCs w:val="22"/>
                <w:vertAlign w:val="superscript"/>
              </w:rPr>
              <w:footnoteReference w:id="13"/>
            </w:r>
            <w:r w:rsidR="00B62E9C" w:rsidRPr="008A23E1">
              <w:rPr>
                <w:rFonts w:asciiTheme="minorHAnsi" w:eastAsia="Calibri" w:hAnsiTheme="minorHAnsi" w:cstheme="minorHAnsi"/>
                <w:color w:val="000000"/>
                <w:sz w:val="22"/>
                <w:szCs w:val="22"/>
              </w:rPr>
              <w:t>.</w:t>
            </w:r>
          </w:p>
        </w:tc>
        <w:tc>
          <w:tcPr>
            <w:tcW w:w="1984" w:type="pct"/>
            <w:shd w:val="clear" w:color="auto" w:fill="DDDDDD"/>
          </w:tcPr>
          <w:p w14:paraId="00000108"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Pracovní smlouvy, dohody o provedení práce i dohody o pracovní činnosti a pracovní náplně všech zaměstnanců obsahují povinnosti zaměstnanců v oblasti GDPR. O zaměstnancích jsou shromažďovány pouze nezbytné údaje.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doklady, rodné listy, rozsudky).</w:t>
            </w:r>
          </w:p>
        </w:tc>
      </w:tr>
      <w:tr w:rsidR="00B62E9C" w:rsidRPr="008A23E1" w14:paraId="188189BF"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09"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Likvidace osobních údajů se provádí podle spisového řádu a skartačního plánu obce. Pokud skartace určitého typu osobních údajů není skartačním plánem upravena, likvidují se po uplynutí doby nezbytné k danému účelu. Osobní údaje se likvidují zároveň v listinné i elektronické formě, pokud jejich účely zpracování nejsou odlišné.</w:t>
            </w:r>
          </w:p>
          <w:bookmarkStart w:id="20" w:name="_Toc71922268"/>
          <w:bookmarkStart w:id="21" w:name="_Toc74730283"/>
          <w:p w14:paraId="0000010A" w14:textId="77777777" w:rsidR="00B62E9C" w:rsidRPr="008A23E1" w:rsidRDefault="003A33F9" w:rsidP="00B62E9C">
            <w:pPr>
              <w:pStyle w:val="Nadpis2"/>
              <w:widowControl/>
              <w:spacing w:before="20" w:after="40" w:line="276" w:lineRule="auto"/>
              <w:ind w:left="663"/>
              <w:jc w:val="both"/>
              <w:outlineLvl w:val="1"/>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37"/>
                <w:id w:val="-1804070953"/>
              </w:sdtPr>
              <w:sdtEndPr/>
              <w:sdtContent/>
            </w:sdt>
            <w:r w:rsidR="00B62E9C" w:rsidRPr="008A23E1">
              <w:rPr>
                <w:rFonts w:asciiTheme="minorHAnsi" w:eastAsia="Calibri" w:hAnsiTheme="minorHAnsi" w:cstheme="minorHAnsi"/>
                <w:color w:val="000000"/>
                <w:sz w:val="22"/>
                <w:szCs w:val="22"/>
              </w:rPr>
              <w:t>Dokumenty uložené v elektronické podobě jsou zničeny fyzickou destrukcí nosičů, pokud jde o CD, DVD nebo použitím software zabezpečující vymazání.</w:t>
            </w:r>
            <w:bookmarkEnd w:id="20"/>
            <w:bookmarkEnd w:id="21"/>
            <w:r w:rsidR="00B62E9C" w:rsidRPr="008A23E1">
              <w:rPr>
                <w:rFonts w:asciiTheme="minorHAnsi" w:eastAsia="Calibri" w:hAnsiTheme="minorHAnsi" w:cstheme="minorHAnsi"/>
                <w:color w:val="000000"/>
                <w:sz w:val="22"/>
                <w:szCs w:val="22"/>
              </w:rPr>
              <w:t xml:space="preserve"> </w:t>
            </w:r>
          </w:p>
        </w:tc>
        <w:tc>
          <w:tcPr>
            <w:tcW w:w="1984" w:type="pct"/>
            <w:shd w:val="clear" w:color="auto" w:fill="DDDDDD"/>
          </w:tcPr>
          <w:p w14:paraId="0000010B" w14:textId="77777777" w:rsidR="00B62E9C" w:rsidRPr="008A23E1" w:rsidRDefault="00B62E9C" w:rsidP="00B62E9C">
            <w:pPr>
              <w:pStyle w:val="Nadpis2"/>
              <w:widowControl/>
              <w:spacing w:before="20" w:after="40" w:line="276" w:lineRule="auto"/>
              <w:jc w:val="both"/>
              <w:outlineLvl w:val="1"/>
              <w:rPr>
                <w:rFonts w:asciiTheme="minorHAnsi" w:eastAsia="Calibri" w:hAnsiTheme="minorHAnsi" w:cstheme="minorHAnsi"/>
                <w:color w:val="000000"/>
                <w:sz w:val="18"/>
                <w:szCs w:val="18"/>
              </w:rPr>
            </w:pPr>
            <w:bookmarkStart w:id="22" w:name="_Toc71922269"/>
            <w:bookmarkStart w:id="23" w:name="_Toc74730284"/>
            <w:r w:rsidRPr="008A23E1">
              <w:rPr>
                <w:rFonts w:asciiTheme="minorHAnsi" w:eastAsia="Calibri" w:hAnsiTheme="minorHAnsi" w:cstheme="minorHAnsi"/>
                <w:color w:val="000000"/>
                <w:sz w:val="18"/>
                <w:szCs w:val="18"/>
              </w:rPr>
              <w:t>Nesmí jít o pouhé smazání dokumentů, protože i poté by byla možná obnova smazaných souborů, musí jít o opakované přepsání původních souborů novými údaji.</w:t>
            </w:r>
            <w:bookmarkEnd w:id="22"/>
            <w:bookmarkEnd w:id="23"/>
          </w:p>
        </w:tc>
      </w:tr>
      <w:tr w:rsidR="00B62E9C" w:rsidRPr="008A23E1" w14:paraId="3C8E1910" w14:textId="77777777" w:rsidTr="008A23E1">
        <w:tc>
          <w:tcPr>
            <w:tcW w:w="3016" w:type="pct"/>
            <w:tcBorders>
              <w:bottom w:val="single" w:sz="4" w:space="0" w:color="auto"/>
            </w:tcBorders>
          </w:tcPr>
          <w:p w14:paraId="0000010C"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Za plnění povinností stanovených ve výše uvedených odstavcích tohoto článku jsou odpovědny pověřené osoby podle rozsahu svých oprávnění.</w:t>
            </w:r>
          </w:p>
        </w:tc>
        <w:tc>
          <w:tcPr>
            <w:tcW w:w="1984" w:type="pct"/>
            <w:tcBorders>
              <w:bottom w:val="single" w:sz="4" w:space="0" w:color="auto"/>
            </w:tcBorders>
            <w:shd w:val="clear" w:color="auto" w:fill="DDDDDD"/>
          </w:tcPr>
          <w:p w14:paraId="0000010D"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sz w:val="18"/>
                <w:szCs w:val="18"/>
              </w:rPr>
              <w:t>Hesla, většinou softwary s přístupem pouze pro jednoho zaměstnance, pravidelné změny hesel, hesla do mobilů, Řešeno serverem a často přenosný disk – dávají do trezoru</w:t>
            </w:r>
          </w:p>
        </w:tc>
      </w:tr>
      <w:tr w:rsidR="00B62E9C" w:rsidRPr="008A23E1" w14:paraId="326448E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bottom w:val="single" w:sz="4" w:space="0" w:color="auto"/>
            </w:tcBorders>
          </w:tcPr>
          <w:p w14:paraId="0000010E" w14:textId="51D37B1C" w:rsidR="00B62E9C" w:rsidRPr="008A23E1" w:rsidRDefault="00B62E9C" w:rsidP="00B62E9C">
            <w:pPr>
              <w:pStyle w:val="Nadpis2"/>
              <w:widowControl/>
              <w:numPr>
                <w:ilvl w:val="1"/>
                <w:numId w:val="1"/>
              </w:numPr>
              <w:pBdr>
                <w:top w:val="nil"/>
                <w:left w:val="nil"/>
                <w:bottom w:val="nil"/>
                <w:right w:val="nil"/>
                <w:between w:val="nil"/>
              </w:pBdr>
              <w:spacing w:before="20" w:after="40" w:line="276" w:lineRule="auto"/>
              <w:ind w:left="380"/>
              <w:jc w:val="both"/>
              <w:outlineLvl w:val="1"/>
              <w:rPr>
                <w:rFonts w:asciiTheme="minorHAnsi" w:eastAsia="Calibri" w:hAnsiTheme="minorHAnsi" w:cstheme="minorHAnsi"/>
                <w:color w:val="000000"/>
                <w:sz w:val="22"/>
                <w:szCs w:val="22"/>
              </w:rPr>
            </w:pPr>
            <w:bookmarkStart w:id="24" w:name="_Toc74730285"/>
            <w:r w:rsidRPr="008A23E1">
              <w:rPr>
                <w:rFonts w:asciiTheme="minorHAnsi" w:eastAsia="Calibri" w:hAnsiTheme="minorHAnsi" w:cstheme="minorHAnsi"/>
                <w:b/>
                <w:color w:val="000000"/>
                <w:sz w:val="22"/>
                <w:szCs w:val="22"/>
              </w:rPr>
              <w:t>Zabezpečení dat obsahujících osobní údaje v osobních počítačích a na sítích</w:t>
            </w:r>
            <w:bookmarkEnd w:id="24"/>
          </w:p>
        </w:tc>
        <w:tc>
          <w:tcPr>
            <w:tcW w:w="1984" w:type="pct"/>
            <w:tcBorders>
              <w:top w:val="single" w:sz="4" w:space="0" w:color="auto"/>
              <w:bottom w:val="single" w:sz="4" w:space="0" w:color="auto"/>
              <w:right w:val="single" w:sz="4" w:space="0" w:color="auto"/>
            </w:tcBorders>
            <w:shd w:val="clear" w:color="auto" w:fill="DDDDDD"/>
          </w:tcPr>
          <w:p w14:paraId="0000010F" w14:textId="77777777" w:rsidR="00B62E9C" w:rsidRPr="008A23E1" w:rsidRDefault="00B62E9C" w:rsidP="00B62E9C">
            <w:pPr>
              <w:spacing w:before="20" w:after="40" w:line="276" w:lineRule="auto"/>
              <w:ind w:left="720"/>
              <w:jc w:val="both"/>
              <w:rPr>
                <w:rFonts w:asciiTheme="minorHAnsi" w:eastAsia="Calibri" w:hAnsiTheme="minorHAnsi" w:cstheme="minorHAnsi"/>
                <w:sz w:val="18"/>
                <w:szCs w:val="18"/>
              </w:rPr>
            </w:pPr>
          </w:p>
        </w:tc>
      </w:tr>
      <w:tr w:rsidR="00B62E9C" w:rsidRPr="008A23E1" w14:paraId="4C4D10A5" w14:textId="77777777" w:rsidTr="008A23E1">
        <w:tc>
          <w:tcPr>
            <w:tcW w:w="3016" w:type="pct"/>
            <w:tcBorders>
              <w:top w:val="single" w:sz="4" w:space="0" w:color="auto"/>
            </w:tcBorders>
          </w:tcPr>
          <w:p w14:paraId="00000110"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 To platí i pro služební telefony, pokud obsahují osobní údaje zpracovávané v agendách obce podle článku 4.2.1. nebo k nim mají dálkový přístup.</w:t>
            </w:r>
          </w:p>
        </w:tc>
        <w:tc>
          <w:tcPr>
            <w:tcW w:w="1984" w:type="pct"/>
            <w:tcBorders>
              <w:top w:val="single" w:sz="4" w:space="0" w:color="auto"/>
            </w:tcBorders>
            <w:shd w:val="clear" w:color="auto" w:fill="DDDDDD"/>
          </w:tcPr>
          <w:p w14:paraId="00000111"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r w:rsidRPr="008A23E1">
              <w:rPr>
                <w:rFonts w:asciiTheme="minorHAnsi" w:eastAsia="Calibri" w:hAnsiTheme="minorHAnsi" w:cstheme="minorHAnsi"/>
                <w:sz w:val="18"/>
                <w:szCs w:val="18"/>
              </w:rPr>
              <w:t>Využití antivirových programů; silných hesel; heslování přístupu do externích disků; v případě notebooků šifrování disků; pravidelná obměna hesel. Prioritně využívání pracovních zařízení.</w:t>
            </w:r>
          </w:p>
        </w:tc>
      </w:tr>
      <w:tr w:rsidR="00B62E9C" w:rsidRPr="008A23E1" w14:paraId="43845E29"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12"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Počítače s přístupem k osobním údajům musejí mít alespoň zabezpečený přístup do počítače (přihlášení pod heslem) a nastaveno uzamčení obrazovky po době nečinnosti nejvýše 5 minut. Při odchodu z pracoviště (např. pauza na oběd) se oprávněná osoba odhlásí (např. klávesová zkratka </w:t>
            </w:r>
            <w:proofErr w:type="spellStart"/>
            <w:r w:rsidRPr="008A23E1">
              <w:rPr>
                <w:rFonts w:asciiTheme="minorHAnsi" w:eastAsia="Calibri" w:hAnsiTheme="minorHAnsi" w:cstheme="minorHAnsi"/>
                <w:color w:val="000000"/>
                <w:sz w:val="22"/>
                <w:szCs w:val="22"/>
              </w:rPr>
              <w:t>Win+L</w:t>
            </w:r>
            <w:proofErr w:type="spellEnd"/>
            <w:r w:rsidRPr="008A23E1">
              <w:rPr>
                <w:rFonts w:asciiTheme="minorHAnsi" w:eastAsia="Calibri" w:hAnsiTheme="minorHAnsi" w:cstheme="minorHAnsi"/>
                <w:color w:val="000000"/>
                <w:sz w:val="22"/>
                <w:szCs w:val="22"/>
              </w:rPr>
              <w:t>).</w:t>
            </w:r>
          </w:p>
        </w:tc>
        <w:tc>
          <w:tcPr>
            <w:tcW w:w="1984" w:type="pct"/>
            <w:shd w:val="clear" w:color="auto" w:fill="DDDDDD"/>
          </w:tcPr>
          <w:p w14:paraId="00000113"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Každý má u svého počítače (mobilního telefonu) přihlašovací heslo, které je dostatečně silné. Počítač se uspává v případě delší neaktivity.</w:t>
            </w:r>
          </w:p>
        </w:tc>
      </w:tr>
      <w:tr w:rsidR="00B62E9C" w:rsidRPr="008A23E1" w14:paraId="481D2B07" w14:textId="77777777" w:rsidTr="008A23E1">
        <w:tc>
          <w:tcPr>
            <w:tcW w:w="3016" w:type="pct"/>
          </w:tcPr>
          <w:p w14:paraId="00000114"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Významné evidence osobních údajů (například mzdová, personální agenda, rozsáhlá evidence obyvatel s dalšími, zejména kontaktními údaji typu evidence svozu komunálního odpadu) musejí být zabezpečeny také zvláštním přístupem do programového vybavení anebo být jako soubor šifrované.</w:t>
            </w:r>
          </w:p>
        </w:tc>
        <w:tc>
          <w:tcPr>
            <w:tcW w:w="1984" w:type="pct"/>
            <w:shd w:val="clear" w:color="auto" w:fill="DDDDDD"/>
          </w:tcPr>
          <w:p w14:paraId="00000115"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2208871C"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16"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Data s osobními údaji na jakémkoliv přenosném médiu, jako je notebook, flashdisk, přenosný disk, uložiště souborů mobilního telefonu a podobně, musejí být, i když není určen k vynášení z objektu alespoň:</w:t>
            </w:r>
          </w:p>
        </w:tc>
        <w:tc>
          <w:tcPr>
            <w:tcW w:w="1984" w:type="pct"/>
            <w:shd w:val="clear" w:color="auto" w:fill="DDDDDD"/>
          </w:tcPr>
          <w:p w14:paraId="00000117"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C33EF4D" w14:textId="77777777" w:rsidTr="008A23E1">
        <w:tc>
          <w:tcPr>
            <w:tcW w:w="3016" w:type="pct"/>
          </w:tcPr>
          <w:p w14:paraId="00000118"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70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zajištěna šifrováním disku či jiného uložiště pomocí šifrovacího programu; </w:t>
            </w:r>
          </w:p>
        </w:tc>
        <w:tc>
          <w:tcPr>
            <w:tcW w:w="1984" w:type="pct"/>
            <w:shd w:val="clear" w:color="auto" w:fill="DDDDDD"/>
          </w:tcPr>
          <w:p w14:paraId="00000119"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2F70244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1A"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zajištěna zabezpečeným přístupem do programového vybavení, které data ukládá šifrovaně; </w:t>
            </w:r>
          </w:p>
        </w:tc>
        <w:tc>
          <w:tcPr>
            <w:tcW w:w="1984" w:type="pct"/>
            <w:shd w:val="clear" w:color="auto" w:fill="DDDDDD"/>
          </w:tcPr>
          <w:p w14:paraId="0000011B"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7C2D9B2D" w14:textId="77777777" w:rsidTr="008A23E1">
        <w:tc>
          <w:tcPr>
            <w:tcW w:w="3016" w:type="pct"/>
          </w:tcPr>
          <w:p w14:paraId="0000011C"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70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být jako soubor šifrované, nebo</w:t>
            </w:r>
          </w:p>
        </w:tc>
        <w:tc>
          <w:tcPr>
            <w:tcW w:w="1984" w:type="pct"/>
            <w:shd w:val="clear" w:color="auto" w:fill="DDDDDD"/>
          </w:tcPr>
          <w:p w14:paraId="0000011D"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7CA6FB30"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1E"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je-li to dostatečné s ohledem na riziko pro subjekty osobních údajů, být dostatečně </w:t>
            </w:r>
            <w:proofErr w:type="spellStart"/>
            <w:r w:rsidRPr="008A23E1">
              <w:rPr>
                <w:rFonts w:asciiTheme="minorHAnsi" w:eastAsia="Calibri" w:hAnsiTheme="minorHAnsi" w:cstheme="minorHAnsi"/>
                <w:color w:val="000000"/>
                <w:sz w:val="22"/>
                <w:szCs w:val="22"/>
              </w:rPr>
              <w:t>pseudonymizována</w:t>
            </w:r>
            <w:proofErr w:type="spellEnd"/>
            <w:r w:rsidRPr="008A23E1">
              <w:rPr>
                <w:rFonts w:asciiTheme="minorHAnsi" w:eastAsia="Calibri" w:hAnsiTheme="minorHAnsi" w:cstheme="minorHAnsi"/>
                <w:color w:val="000000"/>
                <w:sz w:val="22"/>
                <w:szCs w:val="22"/>
              </w:rPr>
              <w:t>.</w:t>
            </w:r>
          </w:p>
        </w:tc>
        <w:tc>
          <w:tcPr>
            <w:tcW w:w="1984" w:type="pct"/>
            <w:shd w:val="clear" w:color="auto" w:fill="DDDDDD"/>
          </w:tcPr>
          <w:p w14:paraId="0000011F"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2CFF6BBB" w14:textId="77777777" w:rsidTr="008A23E1">
        <w:tc>
          <w:tcPr>
            <w:tcW w:w="3016" w:type="pct"/>
          </w:tcPr>
          <w:p w14:paraId="00000120"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Data s osobními údaji na jakémkoliv přenosném médiu, jako je notebook, flashdisk, přenosný disk, úložiště souborů mobilního telefonu a podobně, které jsou vynášeny mimo pracoviště, zaměstnanec:</w:t>
            </w:r>
          </w:p>
        </w:tc>
        <w:tc>
          <w:tcPr>
            <w:tcW w:w="1984" w:type="pct"/>
            <w:shd w:val="clear" w:color="auto" w:fill="DDDDDD"/>
          </w:tcPr>
          <w:p w14:paraId="00000121"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5DD4B22F"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22"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 nesmí tuto techniku předávat třetím osobám;</w:t>
            </w:r>
          </w:p>
        </w:tc>
        <w:tc>
          <w:tcPr>
            <w:tcW w:w="1984" w:type="pct"/>
            <w:shd w:val="clear" w:color="auto" w:fill="DDDDDD"/>
          </w:tcPr>
          <w:p w14:paraId="00000123"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45F8625B" w14:textId="77777777" w:rsidTr="008A23E1">
        <w:tc>
          <w:tcPr>
            <w:tcW w:w="3016" w:type="pct"/>
          </w:tcPr>
          <w:p w14:paraId="00000124" w14:textId="77777777" w:rsidR="00B62E9C" w:rsidRPr="008A23E1" w:rsidRDefault="003A33F9"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38"/>
                <w:id w:val="-2021076875"/>
              </w:sdtPr>
              <w:sdtEndPr/>
              <w:sdtContent/>
            </w:sdt>
            <w:r w:rsidR="00B62E9C" w:rsidRPr="008A23E1">
              <w:rPr>
                <w:rFonts w:asciiTheme="minorHAnsi" w:eastAsia="Calibri" w:hAnsiTheme="minorHAnsi" w:cstheme="minorHAnsi"/>
                <w:color w:val="000000"/>
                <w:sz w:val="22"/>
                <w:szCs w:val="22"/>
              </w:rPr>
              <w:t>musí učinit všechna dostupná opatření, která mohou zabránit ztrátě či odcizení výpočetní techniky (neponechávat ji bez dohledu a/nebo zabezpečení např. v dopravních prostředcích, v ubytovacích zařízeních apod.)</w:t>
            </w:r>
            <w:r w:rsidR="00B62E9C" w:rsidRPr="008A23E1">
              <w:rPr>
                <w:rFonts w:asciiTheme="minorHAnsi" w:hAnsiTheme="minorHAnsi" w:cstheme="minorHAnsi"/>
                <w:color w:val="000000"/>
                <w:sz w:val="22"/>
                <w:szCs w:val="22"/>
              </w:rPr>
              <w:t>;</w:t>
            </w:r>
          </w:p>
        </w:tc>
        <w:tc>
          <w:tcPr>
            <w:tcW w:w="1984" w:type="pct"/>
            <w:shd w:val="clear" w:color="auto" w:fill="DDDDDD"/>
          </w:tcPr>
          <w:p w14:paraId="00000125"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64E2120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26"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nesmí používat výpočetní techniku pro práci s daty obce na veřejných místech;</w:t>
            </w:r>
          </w:p>
        </w:tc>
        <w:tc>
          <w:tcPr>
            <w:tcW w:w="1984" w:type="pct"/>
            <w:shd w:val="clear" w:color="auto" w:fill="DDDDDD"/>
          </w:tcPr>
          <w:p w14:paraId="00000127"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4FDA6FA2" w14:textId="77777777" w:rsidTr="008A23E1">
        <w:tc>
          <w:tcPr>
            <w:tcW w:w="3016" w:type="pct"/>
          </w:tcPr>
          <w:p w14:paraId="00000128"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musí ztrátu či odcizení okamžitě nahlásit svému nadřízenému.</w:t>
            </w:r>
          </w:p>
        </w:tc>
        <w:tc>
          <w:tcPr>
            <w:tcW w:w="1984" w:type="pct"/>
            <w:shd w:val="clear" w:color="auto" w:fill="DDDDDD"/>
          </w:tcPr>
          <w:p w14:paraId="00000129"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09F97292"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2A"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Pokud přenosné médium sloužilo jen k přenosu, bezodkladně po přenosu bezpečně fyzicky vymazána podle článku 3.6.</w:t>
            </w:r>
          </w:p>
        </w:tc>
        <w:tc>
          <w:tcPr>
            <w:tcW w:w="1984" w:type="pct"/>
            <w:shd w:val="clear" w:color="auto" w:fill="DDDDDD"/>
          </w:tcPr>
          <w:p w14:paraId="0000012B" w14:textId="77777777" w:rsidR="00B62E9C" w:rsidRPr="008A23E1" w:rsidRDefault="00B62E9C" w:rsidP="00B62E9C">
            <w:pPr>
              <w:spacing w:before="20" w:after="40" w:line="276" w:lineRule="auto"/>
              <w:ind w:left="1080"/>
              <w:jc w:val="both"/>
              <w:rPr>
                <w:rFonts w:asciiTheme="minorHAnsi" w:eastAsia="Calibri" w:hAnsiTheme="minorHAnsi" w:cstheme="minorHAnsi"/>
                <w:color w:val="000000"/>
                <w:sz w:val="18"/>
                <w:szCs w:val="18"/>
              </w:rPr>
            </w:pPr>
          </w:p>
        </w:tc>
      </w:tr>
      <w:tr w:rsidR="00B62E9C" w:rsidRPr="008A23E1" w14:paraId="41AD00EA" w14:textId="77777777" w:rsidTr="008A23E1">
        <w:tc>
          <w:tcPr>
            <w:tcW w:w="3016" w:type="pct"/>
          </w:tcPr>
          <w:p w14:paraId="0000012C"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Před vyřazením jakéhokoliv elektronického nosiče dat (likvidace, prodej, výpůjčka, darování) musí být nosič zkontrolován a všechny osobní údaje bezpečně fyzicky vymazány podle článku 3.6.</w:t>
            </w:r>
          </w:p>
        </w:tc>
        <w:tc>
          <w:tcPr>
            <w:tcW w:w="1984" w:type="pct"/>
            <w:shd w:val="clear" w:color="auto" w:fill="DDDDDD"/>
          </w:tcPr>
          <w:p w14:paraId="0000012D" w14:textId="77777777" w:rsidR="00B62E9C" w:rsidRPr="008A23E1" w:rsidRDefault="00B62E9C" w:rsidP="00B62E9C">
            <w:pPr>
              <w:spacing w:before="20" w:after="40" w:line="276" w:lineRule="auto"/>
              <w:jc w:val="both"/>
              <w:rPr>
                <w:rFonts w:asciiTheme="minorHAnsi" w:eastAsia="Calibri" w:hAnsiTheme="minorHAnsi" w:cstheme="minorHAnsi"/>
                <w:sz w:val="18"/>
                <w:szCs w:val="18"/>
              </w:rPr>
            </w:pPr>
          </w:p>
        </w:tc>
      </w:tr>
      <w:tr w:rsidR="00B62E9C" w:rsidRPr="008A23E1" w14:paraId="5FD9130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2E"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Pověřené osoby pravidelně posuzují úroveň zabezpečení informačních systémů včetně přenosu dat </w:t>
            </w:r>
            <w:r w:rsidRPr="008A23E1">
              <w:rPr>
                <w:rFonts w:asciiTheme="minorHAnsi" w:eastAsia="Calibri" w:hAnsiTheme="minorHAnsi" w:cstheme="minorHAnsi"/>
                <w:color w:val="000000"/>
                <w:sz w:val="22"/>
                <w:szCs w:val="22"/>
              </w:rPr>
              <w:br/>
              <w:t xml:space="preserve">s ohledem na rizika pro subjekty osobních údajů, a v případě potřeby přijímají vhodná technická </w:t>
            </w:r>
            <w:r w:rsidRPr="008A23E1">
              <w:rPr>
                <w:rFonts w:asciiTheme="minorHAnsi" w:eastAsia="Calibri" w:hAnsiTheme="minorHAnsi" w:cstheme="minorHAnsi"/>
                <w:color w:val="000000"/>
                <w:sz w:val="22"/>
                <w:szCs w:val="22"/>
              </w:rPr>
              <w:br/>
              <w:t>a organizační opatření, aby rizika zmírnily.</w:t>
            </w:r>
            <w:r w:rsidRPr="008A23E1">
              <w:rPr>
                <w:rFonts w:asciiTheme="minorHAnsi" w:eastAsia="Calibri" w:hAnsiTheme="minorHAnsi" w:cstheme="minorHAnsi"/>
                <w:color w:val="000000"/>
                <w:sz w:val="22"/>
                <w:szCs w:val="22"/>
                <w:vertAlign w:val="superscript"/>
              </w:rPr>
              <w:footnoteReference w:id="14"/>
            </w:r>
            <w:r w:rsidRPr="008A23E1">
              <w:rPr>
                <w:rFonts w:asciiTheme="minorHAnsi" w:eastAsia="Calibri" w:hAnsiTheme="minorHAnsi" w:cstheme="minorHAnsi"/>
                <w:color w:val="000000"/>
                <w:sz w:val="22"/>
                <w:szCs w:val="22"/>
                <w:vertAlign w:val="superscript"/>
              </w:rPr>
              <w:t xml:space="preserve"> </w:t>
            </w:r>
          </w:p>
        </w:tc>
        <w:tc>
          <w:tcPr>
            <w:tcW w:w="1984" w:type="pct"/>
            <w:shd w:val="clear" w:color="auto" w:fill="DDDDDD"/>
          </w:tcPr>
          <w:p w14:paraId="0000012F"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p>
        </w:tc>
      </w:tr>
      <w:tr w:rsidR="00B62E9C" w:rsidRPr="008A23E1" w14:paraId="25BB5AAB" w14:textId="77777777" w:rsidTr="008A23E1">
        <w:tc>
          <w:tcPr>
            <w:tcW w:w="3016" w:type="pct"/>
          </w:tcPr>
          <w:p w14:paraId="00000130"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663"/>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Pověřené osoby zejména dbají na dostatečnou kvalitu hesel (nejméně 8 znaků, obsahuje minimálně 3 ze 4 položek: Velká písmena, malá písmena, čísla, symboly jako pomlčka či lomítko), pravidelné obměny hesel a je-li to možné vzhledem k nutné zastupitelnosti, důvěrnosti pouze pro jednoho uživatele. V případě potřeby ukládají hesla zabezpečeně a zcela odděleně od počítačů a médií, na nichž jsou použita.</w:t>
            </w:r>
          </w:p>
        </w:tc>
        <w:tc>
          <w:tcPr>
            <w:tcW w:w="1984" w:type="pct"/>
            <w:shd w:val="clear" w:color="auto" w:fill="DDDDDD"/>
          </w:tcPr>
          <w:p w14:paraId="00000131"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Dobré je se vyvarovat např. jménům rodinných příslušníků a datům jejich narození. Nepřípustná jsou hesla jako 1234 nebo 77777.</w:t>
            </w:r>
          </w:p>
        </w:tc>
      </w:tr>
      <w:tr w:rsidR="00B62E9C" w:rsidRPr="008A23E1" w14:paraId="5EF1330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32" w14:textId="7A3A11E6" w:rsidR="00B62E9C" w:rsidRPr="008A23E1" w:rsidRDefault="00B62E9C" w:rsidP="00B62E9C">
            <w:pPr>
              <w:widowControl/>
              <w:numPr>
                <w:ilvl w:val="2"/>
                <w:numId w:val="1"/>
              </w:numPr>
              <w:pBdr>
                <w:top w:val="nil"/>
                <w:left w:val="nil"/>
                <w:bottom w:val="nil"/>
                <w:right w:val="nil"/>
                <w:between w:val="nil"/>
              </w:pBdr>
              <w:spacing w:before="20" w:after="40" w:line="276" w:lineRule="auto"/>
              <w:ind w:left="561"/>
              <w:jc w:val="both"/>
              <w:rPr>
                <w:rFonts w:asciiTheme="minorHAnsi" w:eastAsia="Calibri" w:hAnsiTheme="minorHAnsi" w:cstheme="minorHAnsi"/>
                <w:color w:val="000000"/>
                <w:sz w:val="22"/>
                <w:szCs w:val="22"/>
              </w:rPr>
            </w:pPr>
            <w:r w:rsidRPr="008A23E1">
              <w:rPr>
                <w:rFonts w:asciiTheme="minorHAnsi" w:hAnsiTheme="minorHAnsi" w:cstheme="minorHAnsi"/>
                <w:color w:val="000000"/>
                <w:sz w:val="22"/>
                <w:szCs w:val="22"/>
              </w:rPr>
              <w:t xml:space="preserve"> </w:t>
            </w:r>
            <w:sdt>
              <w:sdtPr>
                <w:rPr>
                  <w:rFonts w:asciiTheme="minorHAnsi" w:hAnsiTheme="minorHAnsi" w:cstheme="minorHAnsi"/>
                  <w:sz w:val="22"/>
                  <w:szCs w:val="22"/>
                </w:rPr>
                <w:tag w:val="goog_rdk_39"/>
                <w:id w:val="1059358681"/>
              </w:sdtPr>
              <w:sdtEndPr/>
              <w:sdtContent/>
            </w:sdt>
            <w:r w:rsidRPr="008A23E1">
              <w:rPr>
                <w:rFonts w:asciiTheme="minorHAnsi" w:eastAsia="Calibri" w:hAnsiTheme="minorHAnsi" w:cstheme="minorHAnsi"/>
                <w:color w:val="000000"/>
                <w:sz w:val="22"/>
                <w:szCs w:val="22"/>
              </w:rPr>
              <w:t xml:space="preserve">Přenos souborů s osobními údaji nezabezpečenou sítí Internet (např. protokol http://) </w:t>
            </w:r>
            <w:sdt>
              <w:sdtPr>
                <w:rPr>
                  <w:rFonts w:asciiTheme="minorHAnsi" w:hAnsiTheme="minorHAnsi" w:cstheme="minorHAnsi"/>
                  <w:sz w:val="22"/>
                  <w:szCs w:val="22"/>
                </w:rPr>
                <w:tag w:val="goog_rdk_40"/>
                <w:id w:val="-973905950"/>
              </w:sdtPr>
              <w:sdtEndPr/>
              <w:sdtContent>
                <w:sdt>
                  <w:sdtPr>
                    <w:rPr>
                      <w:rFonts w:asciiTheme="minorHAnsi" w:hAnsiTheme="minorHAnsi" w:cstheme="minorHAnsi"/>
                      <w:sz w:val="22"/>
                      <w:szCs w:val="22"/>
                    </w:rPr>
                    <w:tag w:val="goog_rdk_41"/>
                    <w:id w:val="-817730515"/>
                  </w:sdtPr>
                  <w:sdtEndPr/>
                  <w:sdtContent/>
                </w:sdt>
                <w:r w:rsidRPr="008A23E1">
                  <w:rPr>
                    <w:rFonts w:asciiTheme="minorHAnsi" w:eastAsia="Calibri" w:hAnsiTheme="minorHAnsi" w:cstheme="minorHAnsi"/>
                    <w:color w:val="000000"/>
                    <w:sz w:val="22"/>
                    <w:szCs w:val="22"/>
                  </w:rPr>
                  <w:t xml:space="preserve">prostřednictvím běžné elektronické pošty </w:t>
                </w:r>
              </w:sdtContent>
            </w:sdt>
            <w:sdt>
              <w:sdtPr>
                <w:rPr>
                  <w:rFonts w:asciiTheme="minorHAnsi" w:hAnsiTheme="minorHAnsi" w:cstheme="minorHAnsi"/>
                  <w:sz w:val="22"/>
                  <w:szCs w:val="22"/>
                </w:rPr>
                <w:tag w:val="goog_rdk_42"/>
                <w:id w:val="-1343007374"/>
              </w:sdtPr>
              <w:sdtEndPr/>
              <w:sdtContent/>
            </w:sdt>
            <w:r w:rsidRPr="008A23E1">
              <w:rPr>
                <w:rFonts w:asciiTheme="minorHAnsi" w:eastAsia="Calibri" w:hAnsiTheme="minorHAnsi" w:cstheme="minorHAnsi"/>
                <w:color w:val="000000"/>
                <w:sz w:val="22"/>
                <w:szCs w:val="22"/>
              </w:rPr>
              <w:t xml:space="preserve">a jejich uložení na nezabezpečených uložištích (běžné e-mailové schránky, přechodná úložiště jako Úschovna.cz) je přípustný jen </w:t>
            </w:r>
            <w:sdt>
              <w:sdtPr>
                <w:rPr>
                  <w:rFonts w:asciiTheme="minorHAnsi" w:hAnsiTheme="minorHAnsi" w:cstheme="minorHAnsi"/>
                  <w:sz w:val="22"/>
                  <w:szCs w:val="22"/>
                </w:rPr>
                <w:tag w:val="goog_rdk_43"/>
                <w:id w:val="1170594684"/>
              </w:sdtPr>
              <w:sdtEndPr/>
              <w:sdtContent>
                <w:sdt>
                  <w:sdtPr>
                    <w:rPr>
                      <w:rFonts w:asciiTheme="minorHAnsi" w:hAnsiTheme="minorHAnsi" w:cstheme="minorHAnsi"/>
                      <w:sz w:val="22"/>
                      <w:szCs w:val="22"/>
                    </w:rPr>
                    <w:tag w:val="goog_rdk_44"/>
                    <w:id w:val="1076791372"/>
                  </w:sdtPr>
                  <w:sdtEndPr/>
                  <w:sdtContent/>
                </w:sdt>
              </w:sdtContent>
            </w:sdt>
            <w:sdt>
              <w:sdtPr>
                <w:rPr>
                  <w:rFonts w:asciiTheme="minorHAnsi" w:hAnsiTheme="minorHAnsi" w:cstheme="minorHAnsi"/>
                  <w:sz w:val="22"/>
                  <w:szCs w:val="22"/>
                </w:rPr>
                <w:tag w:val="goog_rdk_45"/>
                <w:id w:val="-731232288"/>
              </w:sdtPr>
              <w:sdtEndPr/>
              <w:sdtContent>
                <w:r w:rsidRPr="008A23E1">
                  <w:rPr>
                    <w:rFonts w:asciiTheme="minorHAnsi" w:eastAsia="Calibri" w:hAnsiTheme="minorHAnsi" w:cstheme="minorHAnsi"/>
                    <w:color w:val="000000"/>
                    <w:sz w:val="22"/>
                    <w:szCs w:val="22"/>
                  </w:rPr>
                  <w:t xml:space="preserve">v šifrované podobě </w:t>
                </w:r>
              </w:sdtContent>
            </w:sdt>
            <w:r w:rsidRPr="008A23E1">
              <w:rPr>
                <w:rFonts w:asciiTheme="minorHAnsi" w:eastAsia="Calibri" w:hAnsiTheme="minorHAnsi" w:cstheme="minorHAnsi"/>
                <w:color w:val="000000"/>
                <w:sz w:val="22"/>
                <w:szCs w:val="22"/>
              </w:rPr>
              <w:t>minimálně v archivním souboru (např. ve formátu „zip“, „</w:t>
            </w:r>
            <w:proofErr w:type="spellStart"/>
            <w:r w:rsidRPr="008A23E1">
              <w:rPr>
                <w:rFonts w:asciiTheme="minorHAnsi" w:eastAsia="Calibri" w:hAnsiTheme="minorHAnsi" w:cstheme="minorHAnsi"/>
                <w:color w:val="000000"/>
                <w:sz w:val="22"/>
                <w:szCs w:val="22"/>
              </w:rPr>
              <w:t>rar</w:t>
            </w:r>
            <w:proofErr w:type="spellEnd"/>
            <w:r w:rsidRPr="008A23E1">
              <w:rPr>
                <w:rFonts w:asciiTheme="minorHAnsi" w:eastAsia="Calibri" w:hAnsiTheme="minorHAnsi" w:cstheme="minorHAnsi"/>
                <w:color w:val="000000"/>
                <w:sz w:val="22"/>
                <w:szCs w:val="22"/>
              </w:rPr>
              <w:t xml:space="preserve">“, atd.) se </w:t>
            </w:r>
            <w:proofErr w:type="spellStart"/>
            <w:r w:rsidRPr="008A23E1">
              <w:rPr>
                <w:rFonts w:asciiTheme="minorHAnsi" w:eastAsia="Calibri" w:hAnsiTheme="minorHAnsi" w:cstheme="minorHAnsi"/>
                <w:color w:val="000000"/>
                <w:sz w:val="22"/>
                <w:szCs w:val="22"/>
              </w:rPr>
              <w:t>zaheslováním</w:t>
            </w:r>
            <w:proofErr w:type="spellEnd"/>
            <w:r w:rsidRPr="008A23E1">
              <w:rPr>
                <w:rFonts w:asciiTheme="minorHAnsi" w:eastAsia="Calibri" w:hAnsiTheme="minorHAnsi" w:cstheme="minorHAnsi"/>
                <w:color w:val="000000"/>
                <w:sz w:val="22"/>
                <w:szCs w:val="22"/>
              </w:rPr>
              <w:t xml:space="preserve"> souboru a předáním hesla příjemci jinou cestou, například SMS zprávou na ověřené číslo telefonu či pomocí jiné bezpečné aplikace. Šifrování však není nutné při předání datovou schránkou nebo zabezpečeným cloudem.</w:t>
            </w:r>
          </w:p>
        </w:tc>
        <w:tc>
          <w:tcPr>
            <w:tcW w:w="1984" w:type="pct"/>
            <w:shd w:val="clear" w:color="auto" w:fill="DDDDDD"/>
          </w:tcPr>
          <w:p w14:paraId="00000133"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663FE38B" w14:textId="77777777" w:rsidTr="008A23E1">
        <w:tc>
          <w:tcPr>
            <w:tcW w:w="3016" w:type="pct"/>
          </w:tcPr>
          <w:p w14:paraId="00000134"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Umožňuje-li to programové vybavení, pověřené osoby (garanti) vždy využijí možnosti záznamu přístupů a činnosti (auditního záznamu, logu) na počítačích nebo v informačním systému. Záznamy pravidelně kontrolují. Tímto úkolem může být pověřen určený zaměstnanec.</w:t>
            </w:r>
          </w:p>
        </w:tc>
        <w:tc>
          <w:tcPr>
            <w:tcW w:w="1984" w:type="pct"/>
            <w:shd w:val="clear" w:color="auto" w:fill="DDDDDD"/>
          </w:tcPr>
          <w:p w14:paraId="00000135"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C092E5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36"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Počítačová (kybernetická) bezpečnost v organizaci je zajištěna na všech počítačích organizace:</w:t>
            </w:r>
          </w:p>
        </w:tc>
        <w:tc>
          <w:tcPr>
            <w:tcW w:w="1984" w:type="pct"/>
            <w:shd w:val="clear" w:color="auto" w:fill="DDDDDD"/>
          </w:tcPr>
          <w:p w14:paraId="00000137"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47431665" w14:textId="77777777" w:rsidTr="008A23E1">
        <w:tc>
          <w:tcPr>
            <w:tcW w:w="3016" w:type="pct"/>
          </w:tcPr>
          <w:p w14:paraId="00000138"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instalací antivirových programů;</w:t>
            </w:r>
          </w:p>
        </w:tc>
        <w:tc>
          <w:tcPr>
            <w:tcW w:w="1984" w:type="pct"/>
            <w:shd w:val="clear" w:color="auto" w:fill="DDDDDD"/>
          </w:tcPr>
          <w:p w14:paraId="00000139"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73BEFE4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3A"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stanovením přístupových práv, hesel, zákazu sdílení hesel několika osobami;</w:t>
            </w:r>
          </w:p>
        </w:tc>
        <w:tc>
          <w:tcPr>
            <w:tcW w:w="1984" w:type="pct"/>
            <w:shd w:val="clear" w:color="auto" w:fill="DDDDDD"/>
          </w:tcPr>
          <w:p w14:paraId="0000013B"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012DBE9E" w14:textId="77777777" w:rsidTr="008A23E1">
        <w:tc>
          <w:tcPr>
            <w:tcW w:w="3016" w:type="pct"/>
          </w:tcPr>
          <w:p w14:paraId="0000013C"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zajištěním automatických bezpečnostních aktualizací používaného software;</w:t>
            </w:r>
          </w:p>
        </w:tc>
        <w:tc>
          <w:tcPr>
            <w:tcW w:w="1984" w:type="pct"/>
            <w:shd w:val="clear" w:color="auto" w:fill="DDDDDD"/>
          </w:tcPr>
          <w:p w14:paraId="0000013D"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52F65830"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3E"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při jakékoliv likvidaci hardware musí být znemožněna možnost získání osobních údajů;</w:t>
            </w:r>
          </w:p>
        </w:tc>
        <w:tc>
          <w:tcPr>
            <w:tcW w:w="1984" w:type="pct"/>
            <w:shd w:val="clear" w:color="auto" w:fill="DDDDDD"/>
          </w:tcPr>
          <w:p w14:paraId="0000013F"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3B46A272" w14:textId="77777777" w:rsidTr="008A23E1">
        <w:tc>
          <w:tcPr>
            <w:tcW w:w="3016" w:type="pct"/>
          </w:tcPr>
          <w:p w14:paraId="00000140" w14:textId="1F7BC44B"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pravidelný servis </w:t>
            </w:r>
            <w:sdt>
              <w:sdtPr>
                <w:rPr>
                  <w:rFonts w:asciiTheme="minorHAnsi" w:hAnsiTheme="minorHAnsi" w:cstheme="minorHAnsi"/>
                  <w:sz w:val="22"/>
                  <w:szCs w:val="22"/>
                </w:rPr>
                <w:tag w:val="goog_rdk_46"/>
                <w:id w:val="-1622987541"/>
                <w:showingPlcHdr/>
              </w:sdtPr>
              <w:sdtEndPr/>
              <w:sdtContent>
                <w:r w:rsidRPr="008A23E1">
                  <w:rPr>
                    <w:rFonts w:asciiTheme="minorHAnsi" w:hAnsiTheme="minorHAnsi" w:cstheme="minorHAnsi"/>
                    <w:sz w:val="22"/>
                    <w:szCs w:val="22"/>
                  </w:rPr>
                  <w:t xml:space="preserve">     </w:t>
                </w:r>
              </w:sdtContent>
            </w:sdt>
            <w:r w:rsidRPr="008A23E1">
              <w:rPr>
                <w:rFonts w:asciiTheme="minorHAnsi" w:eastAsia="Calibri" w:hAnsiTheme="minorHAnsi" w:cstheme="minorHAnsi"/>
                <w:color w:val="000000"/>
                <w:sz w:val="22"/>
                <w:szCs w:val="22"/>
              </w:rPr>
              <w:t>výpočetní techniky je zaměřen i na kontrolu oblasti bezpečnosti dat;</w:t>
            </w:r>
          </w:p>
        </w:tc>
        <w:tc>
          <w:tcPr>
            <w:tcW w:w="1984" w:type="pct"/>
            <w:shd w:val="clear" w:color="auto" w:fill="DDDDDD"/>
          </w:tcPr>
          <w:p w14:paraId="00000141"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1FD2D086"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42"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je prováděno pravidelné testování přijatých technických a organizačních opatření;</w:t>
            </w:r>
          </w:p>
        </w:tc>
        <w:tc>
          <w:tcPr>
            <w:tcW w:w="1984" w:type="pct"/>
            <w:shd w:val="clear" w:color="auto" w:fill="DDDDDD"/>
          </w:tcPr>
          <w:p w14:paraId="00000143"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759667BD" w14:textId="77777777" w:rsidTr="008A23E1">
        <w:tc>
          <w:tcPr>
            <w:tcW w:w="3016" w:type="pct"/>
          </w:tcPr>
          <w:p w14:paraId="00000144"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pravidelným školením zaměstnanců;</w:t>
            </w:r>
          </w:p>
        </w:tc>
        <w:tc>
          <w:tcPr>
            <w:tcW w:w="1984" w:type="pct"/>
            <w:shd w:val="clear" w:color="auto" w:fill="DDDDDD"/>
          </w:tcPr>
          <w:p w14:paraId="00000145"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2616AD4E"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46"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vhodnou pracovní náplní metodika ICT (pokud v organizaci působí).</w:t>
            </w:r>
          </w:p>
        </w:tc>
        <w:tc>
          <w:tcPr>
            <w:tcW w:w="1984" w:type="pct"/>
            <w:shd w:val="clear" w:color="auto" w:fill="DDDDDD"/>
          </w:tcPr>
          <w:p w14:paraId="00000147"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0D232816" w14:textId="77777777" w:rsidTr="008A23E1">
        <w:tc>
          <w:tcPr>
            <w:tcW w:w="3016" w:type="pct"/>
          </w:tcPr>
          <w:p w14:paraId="44B9C8C3" w14:textId="77777777" w:rsidR="00B62E9C" w:rsidRPr="008A23E1" w:rsidRDefault="003A33F9"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sdt>
              <w:sdtPr>
                <w:rPr>
                  <w:rFonts w:asciiTheme="minorHAnsi" w:hAnsiTheme="minorHAnsi" w:cstheme="minorHAnsi"/>
                  <w:sz w:val="22"/>
                  <w:szCs w:val="22"/>
                </w:rPr>
                <w:tag w:val="goog_rdk_48"/>
                <w:id w:val="-895971744"/>
              </w:sdtPr>
              <w:sdtEndPr/>
              <w:sdtContent/>
            </w:sdt>
            <w:sdt>
              <w:sdtPr>
                <w:rPr>
                  <w:rFonts w:asciiTheme="minorHAnsi" w:hAnsiTheme="minorHAnsi" w:cstheme="minorHAnsi"/>
                  <w:sz w:val="22"/>
                  <w:szCs w:val="22"/>
                </w:rPr>
                <w:tag w:val="goog_rdk_49"/>
                <w:id w:val="1311364788"/>
              </w:sdtPr>
              <w:sdtEndPr/>
              <w:sdtContent/>
            </w:sdt>
            <w:r w:rsidR="00B62E9C" w:rsidRPr="008A23E1">
              <w:rPr>
                <w:rFonts w:asciiTheme="minorHAnsi" w:eastAsia="Calibri" w:hAnsiTheme="minorHAnsi" w:cstheme="minorHAnsi"/>
                <w:color w:val="000000"/>
                <w:sz w:val="22"/>
                <w:szCs w:val="22"/>
              </w:rPr>
              <w:t>Za plnění povinností stanovených v článku 8.3.12. jsou odpovědny odpovědné osoby (garanti) podle rozsahu svých oprávnění.</w:t>
            </w:r>
          </w:p>
        </w:tc>
        <w:tc>
          <w:tcPr>
            <w:tcW w:w="1984" w:type="pct"/>
            <w:shd w:val="clear" w:color="auto" w:fill="DDDDDD"/>
          </w:tcPr>
          <w:p w14:paraId="2657B0B7"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4F0355B0"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48"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Zaměstnanec pomáhá zajišťovat kybernetickou bezpečnost na počítačích tím, že</w:t>
            </w:r>
          </w:p>
        </w:tc>
        <w:tc>
          <w:tcPr>
            <w:tcW w:w="1984" w:type="pct"/>
            <w:shd w:val="clear" w:color="auto" w:fill="DDDDDD"/>
          </w:tcPr>
          <w:p w14:paraId="00000149"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0A07F305" w14:textId="77777777" w:rsidTr="008A23E1">
        <w:tc>
          <w:tcPr>
            <w:tcW w:w="3016" w:type="pct"/>
          </w:tcPr>
          <w:p w14:paraId="0000014A" w14:textId="2598C323"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provádí pravidelné </w:t>
            </w:r>
            <w:sdt>
              <w:sdtPr>
                <w:rPr>
                  <w:rFonts w:asciiTheme="minorHAnsi" w:hAnsiTheme="minorHAnsi" w:cstheme="minorHAnsi"/>
                  <w:sz w:val="22"/>
                  <w:szCs w:val="22"/>
                </w:rPr>
                <w:tag w:val="goog_rdk_47"/>
                <w:id w:val="-1678414965"/>
              </w:sdtPr>
              <w:sdtEndPr/>
              <w:sdtContent/>
            </w:sdt>
            <w:r w:rsidRPr="008A23E1">
              <w:rPr>
                <w:rFonts w:asciiTheme="minorHAnsi" w:eastAsia="Calibri" w:hAnsiTheme="minorHAnsi" w:cstheme="minorHAnsi"/>
                <w:color w:val="000000"/>
                <w:sz w:val="22"/>
                <w:szCs w:val="22"/>
              </w:rPr>
              <w:t>zálohování dat, tak aby nedošlo k jejich ztrátě při případném odcizení či poruše počítače a byla zajištěna schopnost obnovy dat v případě fyzických či technických incidentů, ledaže je to uloženo jiné pověřené osobě;</w:t>
            </w:r>
          </w:p>
        </w:tc>
        <w:tc>
          <w:tcPr>
            <w:tcW w:w="1984" w:type="pct"/>
            <w:shd w:val="clear" w:color="auto" w:fill="DDDDDD"/>
          </w:tcPr>
          <w:p w14:paraId="0000014B"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6E02C681"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Pr>
          <w:p w14:paraId="0000014C"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používá pouze silná hesla;</w:t>
            </w:r>
          </w:p>
        </w:tc>
        <w:tc>
          <w:tcPr>
            <w:tcW w:w="1984" w:type="pct"/>
            <w:shd w:val="clear" w:color="auto" w:fill="DDDDDD"/>
          </w:tcPr>
          <w:p w14:paraId="0000014D"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7B862BD6" w14:textId="77777777" w:rsidTr="008A23E1">
        <w:tc>
          <w:tcPr>
            <w:tcW w:w="3016" w:type="pct"/>
            <w:tcBorders>
              <w:bottom w:val="nil"/>
            </w:tcBorders>
          </w:tcPr>
          <w:p w14:paraId="0000014E" w14:textId="77777777" w:rsidR="00B62E9C" w:rsidRPr="008A23E1" w:rsidRDefault="00B62E9C" w:rsidP="00B62E9C">
            <w:pPr>
              <w:widowControl/>
              <w:numPr>
                <w:ilvl w:val="3"/>
                <w:numId w:val="1"/>
              </w:numPr>
              <w:pBdr>
                <w:top w:val="nil"/>
                <w:left w:val="nil"/>
                <w:bottom w:val="nil"/>
                <w:right w:val="nil"/>
                <w:between w:val="nil"/>
              </w:pBdr>
              <w:spacing w:before="20" w:after="40" w:line="276" w:lineRule="auto"/>
              <w:ind w:left="1230" w:hanging="648"/>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maže a neotvírá nevyžádanou poštu, odmazává SPAM v emailové schránce i v počítačích.</w:t>
            </w:r>
          </w:p>
        </w:tc>
        <w:tc>
          <w:tcPr>
            <w:tcW w:w="1984" w:type="pct"/>
            <w:tcBorders>
              <w:bottom w:val="nil"/>
            </w:tcBorders>
            <w:shd w:val="clear" w:color="auto" w:fill="DDDDDD"/>
          </w:tcPr>
          <w:p w14:paraId="0000014F"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18"/>
                <w:szCs w:val="18"/>
              </w:rPr>
            </w:pPr>
          </w:p>
        </w:tc>
      </w:tr>
      <w:tr w:rsidR="00B62E9C" w:rsidRPr="008A23E1" w14:paraId="682D45CC" w14:textId="77777777" w:rsidTr="008A23E1">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nil"/>
              <w:bottom w:val="nil"/>
            </w:tcBorders>
            <w:shd w:val="clear" w:color="auto" w:fill="auto"/>
          </w:tcPr>
          <w:p w14:paraId="73B39645"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b w:val="0"/>
                <w:color w:val="000000"/>
                <w:sz w:val="24"/>
                <w:szCs w:val="24"/>
              </w:rPr>
            </w:pPr>
          </w:p>
          <w:p w14:paraId="00000153" w14:textId="4839FD34"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b w:val="0"/>
                <w:color w:val="000000"/>
                <w:sz w:val="24"/>
                <w:szCs w:val="24"/>
              </w:rPr>
            </w:pPr>
            <w:bookmarkStart w:id="25" w:name="_Toc74730286"/>
            <w:r w:rsidRPr="008A23E1">
              <w:rPr>
                <w:rFonts w:asciiTheme="minorHAnsi" w:eastAsia="Calibri" w:hAnsiTheme="minorHAnsi" w:cstheme="minorHAnsi"/>
                <w:sz w:val="24"/>
                <w:szCs w:val="24"/>
              </w:rPr>
              <w:t>Porušení zabezpečení a míra jeho rizika</w:t>
            </w:r>
            <w:bookmarkEnd w:id="25"/>
          </w:p>
        </w:tc>
      </w:tr>
      <w:tr w:rsidR="00B62E9C" w:rsidRPr="008A23E1" w14:paraId="40476282" w14:textId="77777777" w:rsidTr="008A23E1">
        <w:tc>
          <w:tcPr>
            <w:tcW w:w="3016" w:type="pct"/>
            <w:tcBorders>
              <w:top w:val="nil"/>
              <w:bottom w:val="single" w:sz="4" w:space="0" w:color="auto"/>
            </w:tcBorders>
            <w:shd w:val="clear" w:color="auto" w:fill="auto"/>
          </w:tcPr>
          <w:p w14:paraId="0A1015C8" w14:textId="77777777" w:rsidR="00B62E9C" w:rsidRPr="008A23E1" w:rsidRDefault="00B62E9C" w:rsidP="00B62E9C">
            <w:pPr>
              <w:widowControl/>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p>
        </w:tc>
        <w:tc>
          <w:tcPr>
            <w:tcW w:w="1984" w:type="pct"/>
            <w:tcBorders>
              <w:top w:val="nil"/>
              <w:bottom w:val="single" w:sz="4" w:space="0" w:color="auto"/>
            </w:tcBorders>
            <w:shd w:val="clear" w:color="auto" w:fill="auto"/>
          </w:tcPr>
          <w:p w14:paraId="26204D6F" w14:textId="10FB09BB" w:rsidR="00B62E9C" w:rsidRPr="008A23E1" w:rsidRDefault="00B62E9C" w:rsidP="00B62E9C">
            <w:pPr>
              <w:spacing w:before="20" w:after="40" w:line="276" w:lineRule="auto"/>
              <w:ind w:left="360"/>
              <w:jc w:val="both"/>
              <w:rPr>
                <w:rFonts w:asciiTheme="minorHAnsi" w:eastAsia="Calibri" w:hAnsiTheme="minorHAnsi" w:cstheme="minorHAnsi"/>
                <w:color w:val="FF0000"/>
                <w:sz w:val="18"/>
                <w:szCs w:val="18"/>
              </w:rPr>
            </w:pPr>
            <w:r w:rsidRPr="008A23E1">
              <w:rPr>
                <w:rFonts w:asciiTheme="minorHAnsi" w:hAnsiTheme="minorHAnsi" w:cstheme="minorHAnsi"/>
                <w:b/>
                <w:bCs/>
                <w:sz w:val="18"/>
                <w:szCs w:val="18"/>
              </w:rPr>
              <w:t>Poznámky a příklady</w:t>
            </w:r>
          </w:p>
        </w:tc>
      </w:tr>
      <w:tr w:rsidR="00B62E9C" w:rsidRPr="008A23E1" w14:paraId="2BDB8378"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tcBorders>
          </w:tcPr>
          <w:p w14:paraId="00000154"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Vědomé porušení povinnosti mlčenlivosti, neoprávněné zveřejnění, sdělení, zpřístupnění a přisvojení osobních údajů zaměstnancem je porušení povinností, které mu vyplývají z pracovního poměru zvlášť hrubým způsobem. Při neoprávněném nakládání s osobními údaji může jít o trestný čin podle § 180 zákona č. 40/2009 Sb., trestní zákoník, ve znění </w:t>
            </w:r>
            <w:r w:rsidRPr="008A23E1">
              <w:rPr>
                <w:rFonts w:asciiTheme="minorHAnsi" w:eastAsia="Calibri" w:hAnsiTheme="minorHAnsi" w:cstheme="minorHAnsi"/>
                <w:color w:val="000000"/>
                <w:sz w:val="22"/>
                <w:szCs w:val="22"/>
              </w:rPr>
              <w:lastRenderedPageBreak/>
              <w:t>pozdějších předpisů – jde o neoprávněné zveřejnění, zpracování, sdělení, zpřístupnění, přisvojení osobních údajů, porušení mlčenlivosti.</w:t>
            </w:r>
          </w:p>
        </w:tc>
        <w:tc>
          <w:tcPr>
            <w:tcW w:w="1984" w:type="pct"/>
            <w:tcBorders>
              <w:top w:val="single" w:sz="4" w:space="0" w:color="auto"/>
              <w:right w:val="single" w:sz="4" w:space="0" w:color="auto"/>
            </w:tcBorders>
            <w:shd w:val="clear" w:color="auto" w:fill="DDDDDD"/>
          </w:tcPr>
          <w:p w14:paraId="00000155" w14:textId="77777777" w:rsidR="00B62E9C" w:rsidRPr="008A23E1" w:rsidRDefault="00B62E9C" w:rsidP="00B62E9C">
            <w:pPr>
              <w:spacing w:before="20" w:after="40" w:line="276" w:lineRule="auto"/>
              <w:ind w:left="360"/>
              <w:jc w:val="both"/>
              <w:rPr>
                <w:rFonts w:asciiTheme="minorHAnsi" w:eastAsia="Calibri" w:hAnsiTheme="minorHAnsi" w:cstheme="minorHAnsi"/>
                <w:color w:val="FF0000"/>
                <w:sz w:val="18"/>
                <w:szCs w:val="18"/>
              </w:rPr>
            </w:pPr>
          </w:p>
        </w:tc>
      </w:tr>
      <w:tr w:rsidR="00B62E9C" w:rsidRPr="008A23E1" w14:paraId="2A4CC5FD" w14:textId="77777777" w:rsidTr="008A23E1">
        <w:tc>
          <w:tcPr>
            <w:tcW w:w="3016" w:type="pct"/>
            <w:tcBorders>
              <w:left w:val="single" w:sz="4" w:space="0" w:color="auto"/>
            </w:tcBorders>
          </w:tcPr>
          <w:p w14:paraId="00000156"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Zjistí-li kdokoliv, že došlo k fyzickému nebo elektronickému porušení zabezpečení osobních údajů, například úniku, ztrátě, zničení, neoprávněnému zveřejnění osobních údajů (dále jen „incident“), neprodleně o tom informuje pověřence, odpovědného zaměstnance (garanta), starostu a tajemníka. </w:t>
            </w:r>
          </w:p>
        </w:tc>
        <w:tc>
          <w:tcPr>
            <w:tcW w:w="1984" w:type="pct"/>
            <w:tcBorders>
              <w:right w:val="single" w:sz="4" w:space="0" w:color="auto"/>
            </w:tcBorders>
            <w:shd w:val="clear" w:color="auto" w:fill="DDDDDD"/>
          </w:tcPr>
          <w:p w14:paraId="00000157" w14:textId="77777777" w:rsidR="00B62E9C" w:rsidRPr="008A23E1" w:rsidRDefault="003A33F9" w:rsidP="00B62E9C">
            <w:pPr>
              <w:spacing w:before="20" w:after="40" w:line="276" w:lineRule="auto"/>
              <w:jc w:val="both"/>
              <w:rPr>
                <w:rFonts w:asciiTheme="minorHAnsi" w:eastAsia="Calibri" w:hAnsiTheme="minorHAnsi" w:cstheme="minorHAnsi"/>
                <w:bCs/>
                <w:color w:val="000000"/>
                <w:sz w:val="18"/>
                <w:szCs w:val="18"/>
              </w:rPr>
            </w:pPr>
            <w:sdt>
              <w:sdtPr>
                <w:rPr>
                  <w:rFonts w:asciiTheme="minorHAnsi" w:hAnsiTheme="minorHAnsi" w:cstheme="minorHAnsi"/>
                  <w:bCs/>
                  <w:sz w:val="18"/>
                  <w:szCs w:val="18"/>
                </w:rPr>
                <w:tag w:val="goog_rdk_50"/>
                <w:id w:val="1050576199"/>
              </w:sdtPr>
              <w:sdtEndPr/>
              <w:sdtContent/>
            </w:sdt>
            <w:r w:rsidR="00B62E9C" w:rsidRPr="008A23E1">
              <w:rPr>
                <w:rFonts w:asciiTheme="minorHAnsi" w:eastAsia="Calibri" w:hAnsiTheme="minorHAnsi" w:cstheme="minorHAnsi"/>
                <w:bCs/>
                <w:color w:val="000000"/>
                <w:sz w:val="18"/>
                <w:szCs w:val="18"/>
              </w:rPr>
              <w:t>Zavirování počítače; odeslání e-mailu s více osobními údaji jinému adresátovi; smazání souborů s osobními údaji; otevření e-mailu, který má v sobě vir; jakýkoliv i situační příznak, že někdo neoprávněně získal osobní údaje - např. spam všem žákům a zákonným zástupcům ve třídě a další.</w:t>
            </w:r>
          </w:p>
        </w:tc>
      </w:tr>
      <w:tr w:rsidR="00B62E9C" w:rsidRPr="008A23E1" w14:paraId="2C13F96A"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left w:val="single" w:sz="4" w:space="0" w:color="auto"/>
            </w:tcBorders>
          </w:tcPr>
          <w:p w14:paraId="00000158"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Odpovědný zaměstnanec (garant), je-li to možné, bezodkladně zabrání dalšímu neoprávněnému nakládání, zejména zajistí znepřístupnění, dále vyhodnotí riziko pro práva a svobody fyzických osob, a konzultuje s pověřencem. Pokud ve shodě s pověřencem posoudí jako nepravděpodobné, že by incident měl za následek riziko pro práva a svobody fyzických osob (dále jen „nízké riziko“), provede o incidentu záznam k příslušnému účelu zpracování v komplexním kontrolním </w:t>
            </w:r>
            <w:r w:rsidRPr="008A23E1">
              <w:rPr>
                <w:rFonts w:asciiTheme="minorHAnsi" w:eastAsia="Calibri" w:hAnsiTheme="minorHAnsi" w:cstheme="minorHAnsi"/>
                <w:sz w:val="22"/>
                <w:szCs w:val="22"/>
              </w:rPr>
              <w:t>záznamu</w:t>
            </w:r>
            <w:r w:rsidRPr="008A23E1">
              <w:rPr>
                <w:rFonts w:asciiTheme="minorHAnsi" w:eastAsia="Calibri" w:hAnsiTheme="minorHAnsi" w:cstheme="minorHAnsi"/>
                <w:color w:val="000000"/>
                <w:sz w:val="22"/>
                <w:szCs w:val="22"/>
              </w:rPr>
              <w:t>. Pokud vyhodnotí, že nejde jen o nízké riziko, ohlásí tuto skutečnost Úřadu pro ochranu osobních údajů nejpozději do 72 hodin od okamžiku, kdy se o porušení zabezpečení dozvěděl některý odpovědný zaměstnanec</w:t>
            </w:r>
            <w:r w:rsidRPr="008A23E1">
              <w:rPr>
                <w:rFonts w:asciiTheme="minorHAnsi" w:eastAsia="Calibri" w:hAnsiTheme="minorHAnsi" w:cstheme="minorHAnsi"/>
                <w:color w:val="000000"/>
                <w:sz w:val="22"/>
                <w:szCs w:val="22"/>
                <w:vertAlign w:val="superscript"/>
              </w:rPr>
              <w:footnoteReference w:id="15"/>
            </w:r>
            <w:r w:rsidRPr="008A23E1">
              <w:rPr>
                <w:rFonts w:asciiTheme="minorHAnsi" w:eastAsia="Calibri" w:hAnsiTheme="minorHAnsi" w:cstheme="minorHAnsi"/>
                <w:color w:val="000000"/>
                <w:sz w:val="22"/>
                <w:szCs w:val="22"/>
                <w:vertAlign w:val="superscript"/>
              </w:rPr>
              <w:t xml:space="preserve"> </w:t>
            </w:r>
            <w:r w:rsidRPr="008A23E1">
              <w:rPr>
                <w:rFonts w:asciiTheme="minorHAnsi" w:eastAsia="Calibri" w:hAnsiTheme="minorHAnsi" w:cstheme="minorHAnsi"/>
                <w:sz w:val="22"/>
                <w:szCs w:val="22"/>
              </w:rPr>
              <w:t>(garant)</w:t>
            </w:r>
            <w:r w:rsidRPr="008A23E1">
              <w:rPr>
                <w:rFonts w:asciiTheme="minorHAnsi" w:eastAsia="Calibri" w:hAnsiTheme="minorHAnsi" w:cstheme="minorHAnsi"/>
                <w:color w:val="000000"/>
                <w:sz w:val="22"/>
                <w:szCs w:val="22"/>
              </w:rPr>
              <w:t>.</w:t>
            </w:r>
          </w:p>
        </w:tc>
        <w:tc>
          <w:tcPr>
            <w:tcW w:w="1984" w:type="pct"/>
            <w:tcBorders>
              <w:right w:val="single" w:sz="4" w:space="0" w:color="auto"/>
            </w:tcBorders>
            <w:shd w:val="clear" w:color="auto" w:fill="DDDDDD"/>
          </w:tcPr>
          <w:p w14:paraId="00000159" w14:textId="77777777" w:rsidR="00B62E9C" w:rsidRPr="008A23E1" w:rsidRDefault="00B62E9C" w:rsidP="00B62E9C">
            <w:pPr>
              <w:spacing w:before="20" w:after="40" w:line="276" w:lineRule="auto"/>
              <w:jc w:val="both"/>
              <w:rPr>
                <w:rFonts w:asciiTheme="minorHAnsi" w:eastAsia="Calibri" w:hAnsiTheme="minorHAnsi" w:cstheme="minorHAnsi"/>
                <w:color w:val="000000"/>
                <w:sz w:val="18"/>
                <w:szCs w:val="18"/>
              </w:rPr>
            </w:pPr>
            <w:r w:rsidRPr="008A23E1">
              <w:rPr>
                <w:rFonts w:asciiTheme="minorHAnsi" w:eastAsia="Calibri" w:hAnsiTheme="minorHAnsi" w:cstheme="minorHAnsi"/>
                <w:color w:val="000000"/>
                <w:sz w:val="18"/>
                <w:szCs w:val="18"/>
              </w:rPr>
              <w:t>Okamžitá změna hesel; zablokování bankovního účtu; sim karty; kontaktování správce systémů k zálohování dat (např. matrika, účetnictví...).</w:t>
            </w:r>
          </w:p>
        </w:tc>
      </w:tr>
      <w:tr w:rsidR="00B62E9C" w:rsidRPr="008A23E1" w14:paraId="598E79A9" w14:textId="77777777" w:rsidTr="008A23E1">
        <w:tc>
          <w:tcPr>
            <w:tcW w:w="3016" w:type="pct"/>
            <w:tcBorders>
              <w:left w:val="single" w:sz="4" w:space="0" w:color="auto"/>
              <w:bottom w:val="single" w:sz="4" w:space="0" w:color="auto"/>
            </w:tcBorders>
          </w:tcPr>
          <w:p w14:paraId="0000015A" w14:textId="77777777" w:rsidR="00B62E9C" w:rsidRPr="008A23E1" w:rsidRDefault="00B62E9C" w:rsidP="00B62E9C">
            <w:pPr>
              <w:widowControl/>
              <w:numPr>
                <w:ilvl w:val="1"/>
                <w:numId w:val="1"/>
              </w:numPr>
              <w:pBdr>
                <w:top w:val="nil"/>
                <w:left w:val="nil"/>
                <w:bottom w:val="nil"/>
                <w:right w:val="nil"/>
                <w:between w:val="nil"/>
              </w:pBdr>
              <w:spacing w:before="20" w:after="40" w:line="276" w:lineRule="auto"/>
              <w:ind w:left="380"/>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Pokud je riziko pro práva a svobody fyzických osob vysoké, odpovědný zaměstnanec (garant) vhodným způsobem navíc informuje subjekty údajů.</w:t>
            </w:r>
            <w:r w:rsidRPr="008A23E1">
              <w:rPr>
                <w:rFonts w:asciiTheme="minorHAnsi" w:eastAsia="Calibri" w:hAnsiTheme="minorHAnsi" w:cstheme="minorHAnsi"/>
                <w:color w:val="000000"/>
                <w:sz w:val="22"/>
                <w:szCs w:val="22"/>
                <w:vertAlign w:val="superscript"/>
              </w:rPr>
              <w:footnoteReference w:id="16"/>
            </w:r>
            <w:r w:rsidRPr="008A23E1">
              <w:rPr>
                <w:rFonts w:asciiTheme="minorHAnsi" w:eastAsia="Calibri" w:hAnsiTheme="minorHAnsi" w:cstheme="minorHAnsi"/>
                <w:color w:val="000000"/>
                <w:sz w:val="22"/>
                <w:szCs w:val="22"/>
              </w:rPr>
              <w:t xml:space="preserve"> Pokud v konzultaci s pověřencem však vyhodnotí, že již existuje či lze přijmout opatření, díky němuž se vysoké riziko pro subjekty údajů neprojeví, anebo by informování vyžadovalo nepřiměřené úsilí, pouze zveřejní informaci o incidentu na webu obce na výrazném místě.</w:t>
            </w:r>
          </w:p>
        </w:tc>
        <w:tc>
          <w:tcPr>
            <w:tcW w:w="1984" w:type="pct"/>
            <w:tcBorders>
              <w:bottom w:val="single" w:sz="4" w:space="0" w:color="auto"/>
              <w:right w:val="single" w:sz="4" w:space="0" w:color="auto"/>
            </w:tcBorders>
            <w:shd w:val="clear" w:color="auto" w:fill="DDDDDD"/>
          </w:tcPr>
          <w:p w14:paraId="0000015B"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Např. emailem, zveřejněním na webových stránkách.</w:t>
            </w:r>
          </w:p>
        </w:tc>
      </w:tr>
      <w:tr w:rsidR="00B62E9C" w:rsidRPr="008A23E1" w14:paraId="49DE1CB0" w14:textId="77777777" w:rsidTr="008A23E1">
        <w:trPr>
          <w:cnfStyle w:val="000000100000" w:firstRow="0" w:lastRow="0" w:firstColumn="0" w:lastColumn="0" w:oddVBand="0" w:evenVBand="0" w:oddHBand="1" w:evenHBand="0" w:firstRowFirstColumn="0" w:firstRowLastColumn="0" w:lastRowFirstColumn="0" w:lastRowLastColumn="0"/>
        </w:trPr>
        <w:tc>
          <w:tcPr>
            <w:tcW w:w="5000" w:type="pct"/>
            <w:gridSpan w:val="2"/>
            <w:tcBorders>
              <w:top w:val="single" w:sz="4" w:space="0" w:color="auto"/>
              <w:bottom w:val="nil"/>
            </w:tcBorders>
            <w:shd w:val="clear" w:color="auto" w:fill="auto"/>
          </w:tcPr>
          <w:p w14:paraId="7A4B54FF" w14:textId="77777777" w:rsidR="006C6023" w:rsidRPr="008A23E1" w:rsidRDefault="006C6023" w:rsidP="006C6023">
            <w:pPr>
              <w:pStyle w:val="Nadpis1"/>
              <w:widowControl/>
              <w:numPr>
                <w:ilvl w:val="0"/>
                <w:numId w:val="0"/>
              </w:numPr>
              <w:spacing w:before="20" w:after="40" w:line="276" w:lineRule="auto"/>
              <w:ind w:left="357"/>
              <w:jc w:val="both"/>
              <w:outlineLvl w:val="0"/>
              <w:rPr>
                <w:rFonts w:asciiTheme="minorHAnsi" w:eastAsia="Calibri" w:hAnsiTheme="minorHAnsi" w:cstheme="minorHAnsi"/>
                <w:color w:val="000000"/>
                <w:sz w:val="22"/>
                <w:szCs w:val="22"/>
              </w:rPr>
            </w:pPr>
          </w:p>
          <w:p w14:paraId="0000015D" w14:textId="1D16446A" w:rsidR="00B62E9C" w:rsidRPr="008A23E1" w:rsidRDefault="00B62E9C" w:rsidP="00B62E9C">
            <w:pPr>
              <w:pStyle w:val="Nadpis1"/>
              <w:widowControl/>
              <w:numPr>
                <w:ilvl w:val="0"/>
                <w:numId w:val="1"/>
              </w:numPr>
              <w:spacing w:before="20" w:after="40" w:line="276" w:lineRule="auto"/>
              <w:ind w:left="357" w:hanging="357"/>
              <w:jc w:val="both"/>
              <w:outlineLvl w:val="0"/>
              <w:rPr>
                <w:rFonts w:asciiTheme="minorHAnsi" w:eastAsia="Calibri" w:hAnsiTheme="minorHAnsi" w:cstheme="minorHAnsi"/>
                <w:color w:val="000000"/>
                <w:sz w:val="24"/>
                <w:szCs w:val="24"/>
              </w:rPr>
            </w:pPr>
            <w:bookmarkStart w:id="26" w:name="_Toc74730287"/>
            <w:r w:rsidRPr="008A23E1">
              <w:rPr>
                <w:rFonts w:asciiTheme="minorHAnsi" w:eastAsia="Calibri" w:hAnsiTheme="minorHAnsi" w:cstheme="minorHAnsi"/>
                <w:sz w:val="24"/>
                <w:szCs w:val="24"/>
              </w:rPr>
              <w:t>Závěrečná ustanovení</w:t>
            </w:r>
            <w:bookmarkEnd w:id="26"/>
          </w:p>
        </w:tc>
      </w:tr>
      <w:tr w:rsidR="00B62E9C" w:rsidRPr="008A23E1" w14:paraId="3AA3312F" w14:textId="77777777" w:rsidTr="008A23E1">
        <w:tc>
          <w:tcPr>
            <w:tcW w:w="3016" w:type="pct"/>
            <w:tcBorders>
              <w:top w:val="nil"/>
              <w:bottom w:val="single" w:sz="4" w:space="0" w:color="auto"/>
            </w:tcBorders>
            <w:shd w:val="clear" w:color="auto" w:fill="auto"/>
          </w:tcPr>
          <w:p w14:paraId="3F7F52EF" w14:textId="77777777" w:rsidR="00B62E9C" w:rsidRPr="008A23E1" w:rsidRDefault="00B62E9C" w:rsidP="00B62E9C">
            <w:pPr>
              <w:pStyle w:val="Nadpis2"/>
              <w:widowControl/>
              <w:spacing w:before="20" w:after="40" w:line="276" w:lineRule="auto"/>
              <w:ind w:left="380"/>
              <w:jc w:val="both"/>
              <w:outlineLvl w:val="1"/>
              <w:rPr>
                <w:rFonts w:asciiTheme="minorHAnsi" w:eastAsia="Calibri" w:hAnsiTheme="minorHAnsi" w:cstheme="minorHAnsi"/>
                <w:b/>
                <w:color w:val="000000"/>
                <w:sz w:val="22"/>
                <w:szCs w:val="22"/>
              </w:rPr>
            </w:pPr>
          </w:p>
        </w:tc>
        <w:tc>
          <w:tcPr>
            <w:tcW w:w="1984" w:type="pct"/>
            <w:tcBorders>
              <w:top w:val="nil"/>
              <w:bottom w:val="single" w:sz="4" w:space="0" w:color="auto"/>
            </w:tcBorders>
            <w:shd w:val="clear" w:color="auto" w:fill="auto"/>
          </w:tcPr>
          <w:p w14:paraId="129D611C" w14:textId="698D1569"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b/>
                <w:color w:val="000000"/>
                <w:sz w:val="22"/>
                <w:szCs w:val="22"/>
              </w:rPr>
            </w:pPr>
            <w:bookmarkStart w:id="27" w:name="_Toc74730288"/>
            <w:r w:rsidRPr="008A23E1">
              <w:rPr>
                <w:rFonts w:asciiTheme="minorHAnsi" w:eastAsia="Calibri" w:hAnsiTheme="minorHAnsi" w:cstheme="minorHAnsi"/>
                <w:b/>
                <w:color w:val="000000"/>
                <w:sz w:val="22"/>
                <w:szCs w:val="22"/>
              </w:rPr>
              <w:t>Poznámky a příklady</w:t>
            </w:r>
            <w:bookmarkEnd w:id="27"/>
          </w:p>
        </w:tc>
      </w:tr>
      <w:tr w:rsidR="00B62E9C" w:rsidRPr="008A23E1" w14:paraId="68FF7309"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left w:val="single" w:sz="4" w:space="0" w:color="auto"/>
              <w:bottom w:val="single" w:sz="4" w:space="0" w:color="auto"/>
            </w:tcBorders>
          </w:tcPr>
          <w:p w14:paraId="0000015E" w14:textId="161F3AD2"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28" w:name="_Toc74730289"/>
            <w:r w:rsidRPr="008A23E1">
              <w:rPr>
                <w:rFonts w:asciiTheme="minorHAnsi" w:eastAsia="Calibri" w:hAnsiTheme="minorHAnsi" w:cstheme="minorHAnsi"/>
                <w:b/>
                <w:color w:val="000000"/>
                <w:sz w:val="22"/>
                <w:szCs w:val="22"/>
              </w:rPr>
              <w:t>Kontrola dodržování směrnice</w:t>
            </w:r>
            <w:bookmarkEnd w:id="28"/>
          </w:p>
        </w:tc>
        <w:tc>
          <w:tcPr>
            <w:tcW w:w="1984" w:type="pct"/>
            <w:tcBorders>
              <w:top w:val="single" w:sz="4" w:space="0" w:color="auto"/>
              <w:bottom w:val="single" w:sz="4" w:space="0" w:color="auto"/>
              <w:right w:val="single" w:sz="4" w:space="0" w:color="auto"/>
            </w:tcBorders>
            <w:shd w:val="clear" w:color="auto" w:fill="DDDDDD"/>
          </w:tcPr>
          <w:p w14:paraId="0000015F"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22"/>
                <w:szCs w:val="22"/>
              </w:rPr>
            </w:pPr>
          </w:p>
        </w:tc>
      </w:tr>
      <w:tr w:rsidR="00B62E9C" w:rsidRPr="008A23E1" w14:paraId="2AED1E13" w14:textId="77777777" w:rsidTr="008A23E1">
        <w:tc>
          <w:tcPr>
            <w:tcW w:w="3016" w:type="pct"/>
            <w:tcBorders>
              <w:top w:val="single" w:sz="4" w:space="0" w:color="auto"/>
            </w:tcBorders>
          </w:tcPr>
          <w:p w14:paraId="00000160" w14:textId="142B42E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Starosta zajistí kontrolu plnění povinností vyplývajících z ustanovení Směrnice pro nakládání s osobními údaji.</w:t>
            </w:r>
            <w:r w:rsidRPr="008A23E1">
              <w:rPr>
                <w:rFonts w:asciiTheme="minorHAnsi" w:eastAsia="Calibri" w:hAnsiTheme="minorHAnsi" w:cstheme="minorHAnsi"/>
                <w:color w:val="000000"/>
                <w:sz w:val="22"/>
                <w:szCs w:val="22"/>
              </w:rPr>
              <w:t xml:space="preserve"> </w:t>
            </w:r>
          </w:p>
        </w:tc>
        <w:tc>
          <w:tcPr>
            <w:tcW w:w="1984" w:type="pct"/>
            <w:tcBorders>
              <w:top w:val="single" w:sz="4" w:space="0" w:color="auto"/>
            </w:tcBorders>
            <w:shd w:val="clear" w:color="auto" w:fill="DDDDDD"/>
          </w:tcPr>
          <w:p w14:paraId="00000161"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Starosta pravidelně kontroluje zabezpečení a nakládání s osobními údaji a dbá na pravidelné zálohování.</w:t>
            </w:r>
          </w:p>
        </w:tc>
      </w:tr>
      <w:tr w:rsidR="00B62E9C" w:rsidRPr="008A23E1" w14:paraId="65A797C4"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162" w14:textId="5AB2647E"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sz w:val="22"/>
                <w:szCs w:val="22"/>
              </w:rPr>
              <w:t>Starosta zajistí, aby byli s dokumentem Směrnice pro nakládání s osobními údaji seznámeni všechny pověřené osoby.</w:t>
            </w:r>
          </w:p>
        </w:tc>
        <w:tc>
          <w:tcPr>
            <w:tcW w:w="1984" w:type="pct"/>
            <w:tcBorders>
              <w:bottom w:val="single" w:sz="4" w:space="0" w:color="auto"/>
            </w:tcBorders>
            <w:shd w:val="clear" w:color="auto" w:fill="DDDDDD"/>
          </w:tcPr>
          <w:p w14:paraId="00000163"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Seznámení na poradě – podpisy či zápis jako doložení seznámení.</w:t>
            </w:r>
          </w:p>
        </w:tc>
      </w:tr>
      <w:tr w:rsidR="00B62E9C" w:rsidRPr="008A23E1" w14:paraId="69762460" w14:textId="77777777" w:rsidTr="008A23E1">
        <w:tc>
          <w:tcPr>
            <w:tcW w:w="3016" w:type="pct"/>
            <w:tcBorders>
              <w:top w:val="single" w:sz="4" w:space="0" w:color="auto"/>
              <w:left w:val="single" w:sz="4" w:space="0" w:color="auto"/>
              <w:bottom w:val="single" w:sz="4" w:space="0" w:color="auto"/>
            </w:tcBorders>
          </w:tcPr>
          <w:p w14:paraId="00000164" w14:textId="40D50BBA"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b/>
                <w:color w:val="000000"/>
                <w:sz w:val="22"/>
                <w:szCs w:val="22"/>
              </w:rPr>
            </w:pPr>
            <w:bookmarkStart w:id="29" w:name="_Toc74730290"/>
            <w:r w:rsidRPr="008A23E1">
              <w:rPr>
                <w:rFonts w:asciiTheme="minorHAnsi" w:eastAsia="Calibri" w:hAnsiTheme="minorHAnsi" w:cstheme="minorHAnsi"/>
                <w:b/>
                <w:color w:val="000000"/>
                <w:sz w:val="22"/>
                <w:szCs w:val="22"/>
              </w:rPr>
              <w:t>Revize směrnice</w:t>
            </w:r>
            <w:bookmarkEnd w:id="29"/>
          </w:p>
        </w:tc>
        <w:tc>
          <w:tcPr>
            <w:tcW w:w="1984" w:type="pct"/>
            <w:tcBorders>
              <w:top w:val="single" w:sz="4" w:space="0" w:color="auto"/>
              <w:bottom w:val="single" w:sz="4" w:space="0" w:color="auto"/>
              <w:right w:val="single" w:sz="4" w:space="0" w:color="auto"/>
            </w:tcBorders>
            <w:shd w:val="clear" w:color="auto" w:fill="DDDDDD"/>
          </w:tcPr>
          <w:p w14:paraId="00000165"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22"/>
                <w:szCs w:val="22"/>
              </w:rPr>
            </w:pPr>
          </w:p>
        </w:tc>
      </w:tr>
      <w:tr w:rsidR="00B62E9C" w:rsidRPr="008A23E1" w14:paraId="745E5F79"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tcBorders>
          </w:tcPr>
          <w:p w14:paraId="00000166"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Revize Směrnice pro nakládání s osobními údaji je provedena v případě potřeby, minimálně však jednou za dva roky.</w:t>
            </w:r>
          </w:p>
        </w:tc>
        <w:tc>
          <w:tcPr>
            <w:tcW w:w="1984" w:type="pct"/>
            <w:tcBorders>
              <w:top w:val="single" w:sz="4" w:space="0" w:color="auto"/>
            </w:tcBorders>
            <w:shd w:val="clear" w:color="auto" w:fill="DDDDDD"/>
          </w:tcPr>
          <w:p w14:paraId="00000167"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p>
        </w:tc>
      </w:tr>
      <w:tr w:rsidR="00B62E9C" w:rsidRPr="008A23E1" w14:paraId="638194AC" w14:textId="77777777" w:rsidTr="008A23E1">
        <w:tc>
          <w:tcPr>
            <w:tcW w:w="3016" w:type="pct"/>
          </w:tcPr>
          <w:p w14:paraId="00000168"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Za zpracování, údržbu a revize Směrnice pro nakládání s osobními údaji odpovídá starosta nebo jím pověřená osoba.</w:t>
            </w:r>
          </w:p>
        </w:tc>
        <w:tc>
          <w:tcPr>
            <w:tcW w:w="1984" w:type="pct"/>
            <w:shd w:val="clear" w:color="auto" w:fill="DDDDDD"/>
          </w:tcPr>
          <w:p w14:paraId="00000169"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p>
        </w:tc>
      </w:tr>
      <w:tr w:rsidR="00B62E9C" w:rsidRPr="008A23E1" w14:paraId="7D318417" w14:textId="77777777" w:rsidTr="008A23E1">
        <w:trPr>
          <w:cnfStyle w:val="000000100000" w:firstRow="0" w:lastRow="0" w:firstColumn="0" w:lastColumn="0" w:oddVBand="0" w:evenVBand="0" w:oddHBand="1" w:evenHBand="0" w:firstRowFirstColumn="0" w:firstRowLastColumn="0" w:lastRowFirstColumn="0" w:lastRowLastColumn="0"/>
        </w:trPr>
        <w:tc>
          <w:tcPr>
            <w:tcW w:w="3016" w:type="pct"/>
            <w:tcBorders>
              <w:bottom w:val="single" w:sz="4" w:space="0" w:color="auto"/>
            </w:tcBorders>
          </w:tcPr>
          <w:p w14:paraId="0000016A" w14:textId="77777777" w:rsidR="00B62E9C" w:rsidRPr="008A23E1" w:rsidRDefault="00B62E9C" w:rsidP="00B62E9C">
            <w:pPr>
              <w:widowControl/>
              <w:numPr>
                <w:ilvl w:val="2"/>
                <w:numId w:val="1"/>
              </w:numPr>
              <w:pBdr>
                <w:top w:val="nil"/>
                <w:left w:val="nil"/>
                <w:bottom w:val="nil"/>
                <w:right w:val="nil"/>
                <w:between w:val="nil"/>
              </w:pBdr>
              <w:spacing w:before="20" w:after="40" w:line="276" w:lineRule="auto"/>
              <w:ind w:left="522"/>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lastRenderedPageBreak/>
              <w:t>Revize směrnice se provádí na základě konzultace s pověřencem pro ochranu osobních údajů.</w:t>
            </w:r>
          </w:p>
        </w:tc>
        <w:tc>
          <w:tcPr>
            <w:tcW w:w="1984" w:type="pct"/>
            <w:tcBorders>
              <w:bottom w:val="single" w:sz="4" w:space="0" w:color="auto"/>
            </w:tcBorders>
            <w:shd w:val="clear" w:color="auto" w:fill="DDDDDD"/>
          </w:tcPr>
          <w:p w14:paraId="0000016B" w14:textId="77777777" w:rsidR="00B62E9C" w:rsidRPr="008A23E1" w:rsidRDefault="00B62E9C" w:rsidP="00B62E9C">
            <w:pPr>
              <w:spacing w:before="20" w:after="40" w:line="276" w:lineRule="auto"/>
              <w:ind w:left="720"/>
              <w:jc w:val="both"/>
              <w:rPr>
                <w:rFonts w:asciiTheme="minorHAnsi" w:eastAsia="Calibri" w:hAnsiTheme="minorHAnsi" w:cstheme="minorHAnsi"/>
                <w:color w:val="000000"/>
                <w:sz w:val="22"/>
                <w:szCs w:val="22"/>
              </w:rPr>
            </w:pPr>
          </w:p>
        </w:tc>
      </w:tr>
      <w:tr w:rsidR="00B62E9C" w:rsidRPr="008A23E1" w14:paraId="6FA55EFD" w14:textId="77777777" w:rsidTr="008A23E1">
        <w:tc>
          <w:tcPr>
            <w:tcW w:w="3016" w:type="pct"/>
            <w:tcBorders>
              <w:top w:val="single" w:sz="4" w:space="0" w:color="auto"/>
              <w:left w:val="single" w:sz="4" w:space="0" w:color="auto"/>
              <w:bottom w:val="single" w:sz="4" w:space="0" w:color="auto"/>
            </w:tcBorders>
          </w:tcPr>
          <w:p w14:paraId="0000016C" w14:textId="4ABB15EB" w:rsidR="00B62E9C" w:rsidRPr="008A23E1" w:rsidRDefault="00B62E9C" w:rsidP="00B62E9C">
            <w:pPr>
              <w:pStyle w:val="Nadpis2"/>
              <w:widowControl/>
              <w:numPr>
                <w:ilvl w:val="1"/>
                <w:numId w:val="1"/>
              </w:numPr>
              <w:spacing w:before="20" w:after="40" w:line="276" w:lineRule="auto"/>
              <w:ind w:left="380"/>
              <w:jc w:val="both"/>
              <w:outlineLvl w:val="1"/>
              <w:rPr>
                <w:rFonts w:asciiTheme="minorHAnsi" w:eastAsia="Calibri" w:hAnsiTheme="minorHAnsi" w:cstheme="minorHAnsi"/>
                <w:color w:val="000000"/>
                <w:sz w:val="22"/>
                <w:szCs w:val="22"/>
              </w:rPr>
            </w:pPr>
            <w:bookmarkStart w:id="30" w:name="_Toc74730291"/>
            <w:r w:rsidRPr="008A23E1">
              <w:rPr>
                <w:rFonts w:asciiTheme="minorHAnsi" w:eastAsia="Calibri" w:hAnsiTheme="minorHAnsi" w:cstheme="minorHAnsi"/>
                <w:b/>
                <w:color w:val="000000"/>
                <w:sz w:val="22"/>
                <w:szCs w:val="22"/>
              </w:rPr>
              <w:t>Účinnost směrnice</w:t>
            </w:r>
            <w:bookmarkEnd w:id="30"/>
          </w:p>
        </w:tc>
        <w:tc>
          <w:tcPr>
            <w:tcW w:w="1984" w:type="pct"/>
            <w:tcBorders>
              <w:top w:val="single" w:sz="4" w:space="0" w:color="auto"/>
              <w:bottom w:val="single" w:sz="4" w:space="0" w:color="auto"/>
              <w:right w:val="single" w:sz="4" w:space="0" w:color="auto"/>
            </w:tcBorders>
            <w:shd w:val="clear" w:color="auto" w:fill="DDDDDD"/>
          </w:tcPr>
          <w:p w14:paraId="0000016D" w14:textId="77777777" w:rsidR="00B62E9C" w:rsidRPr="008A23E1" w:rsidRDefault="00B62E9C" w:rsidP="00B62E9C">
            <w:pPr>
              <w:pStyle w:val="Nadpis2"/>
              <w:widowControl/>
              <w:spacing w:before="20" w:after="40" w:line="276" w:lineRule="auto"/>
              <w:ind w:left="360"/>
              <w:jc w:val="both"/>
              <w:outlineLvl w:val="1"/>
              <w:rPr>
                <w:rFonts w:asciiTheme="minorHAnsi" w:eastAsia="Calibri" w:hAnsiTheme="minorHAnsi" w:cstheme="minorHAnsi"/>
                <w:color w:val="000000"/>
                <w:sz w:val="22"/>
                <w:szCs w:val="22"/>
              </w:rPr>
            </w:pPr>
          </w:p>
        </w:tc>
      </w:tr>
      <w:tr w:rsidR="00B62E9C" w:rsidRPr="008A23E1" w14:paraId="3639FAD5" w14:textId="77777777" w:rsidTr="003D0C06">
        <w:trPr>
          <w:cnfStyle w:val="000000100000" w:firstRow="0" w:lastRow="0" w:firstColumn="0" w:lastColumn="0" w:oddVBand="0" w:evenVBand="0" w:oddHBand="1" w:evenHBand="0" w:firstRowFirstColumn="0" w:firstRowLastColumn="0" w:lastRowFirstColumn="0" w:lastRowLastColumn="0"/>
        </w:trPr>
        <w:tc>
          <w:tcPr>
            <w:tcW w:w="3016" w:type="pct"/>
            <w:tcBorders>
              <w:top w:val="single" w:sz="4" w:space="0" w:color="auto"/>
              <w:bottom w:val="single" w:sz="4" w:space="0" w:color="auto"/>
            </w:tcBorders>
          </w:tcPr>
          <w:p w14:paraId="0000016E" w14:textId="7E7CA123"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r w:rsidRPr="008A23E1">
              <w:rPr>
                <w:rFonts w:asciiTheme="minorHAnsi" w:eastAsia="Calibri" w:hAnsiTheme="minorHAnsi" w:cstheme="minorHAnsi"/>
                <w:color w:val="000000"/>
                <w:sz w:val="22"/>
                <w:szCs w:val="22"/>
              </w:rPr>
              <w:t xml:space="preserve">Směrnice pro nakládání s osobními údaji nabývá účinnosti a platnosti dnem </w:t>
            </w:r>
            <w:r w:rsidR="003D0C06">
              <w:rPr>
                <w:rFonts w:asciiTheme="minorHAnsi" w:eastAsia="Calibri" w:hAnsiTheme="minorHAnsi" w:cstheme="minorHAnsi"/>
                <w:color w:val="000000"/>
                <w:sz w:val="22"/>
                <w:szCs w:val="22"/>
              </w:rPr>
              <w:t>schválení zastupitelstvem obce.</w:t>
            </w:r>
          </w:p>
        </w:tc>
        <w:tc>
          <w:tcPr>
            <w:tcW w:w="1984" w:type="pct"/>
            <w:tcBorders>
              <w:top w:val="single" w:sz="4" w:space="0" w:color="auto"/>
              <w:bottom w:val="single" w:sz="4" w:space="0" w:color="auto"/>
            </w:tcBorders>
            <w:shd w:val="clear" w:color="auto" w:fill="DDDDDD"/>
          </w:tcPr>
          <w:p w14:paraId="0000016F" w14:textId="77777777" w:rsidR="00B62E9C" w:rsidRPr="008A23E1" w:rsidRDefault="00B62E9C" w:rsidP="00B62E9C">
            <w:pPr>
              <w:spacing w:before="20" w:after="40" w:line="276" w:lineRule="auto"/>
              <w:jc w:val="both"/>
              <w:rPr>
                <w:rFonts w:asciiTheme="minorHAnsi" w:eastAsia="Calibri" w:hAnsiTheme="minorHAnsi" w:cstheme="minorHAnsi"/>
                <w:color w:val="000000"/>
                <w:sz w:val="22"/>
                <w:szCs w:val="22"/>
              </w:rPr>
            </w:pPr>
          </w:p>
        </w:tc>
      </w:tr>
      <w:tr w:rsidR="003D0C06" w:rsidRPr="008A23E1" w14:paraId="66222C48" w14:textId="77777777" w:rsidTr="008A23E1">
        <w:tc>
          <w:tcPr>
            <w:tcW w:w="3016" w:type="pct"/>
            <w:tcBorders>
              <w:top w:val="single" w:sz="4" w:space="0" w:color="auto"/>
            </w:tcBorders>
          </w:tcPr>
          <w:p w14:paraId="43EBA4DA" w14:textId="21C0DA1F" w:rsidR="003D0C06" w:rsidRPr="008A23E1" w:rsidRDefault="003D0C06" w:rsidP="00B62E9C">
            <w:pPr>
              <w:spacing w:before="20" w:after="40" w:line="276" w:lineRule="auto"/>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Touto směrnicí se ruší směrnice ze dne 18.4.2018 schválená usnesením 2018-3/13 dne 17.4.2018.</w:t>
            </w:r>
          </w:p>
        </w:tc>
        <w:tc>
          <w:tcPr>
            <w:tcW w:w="1984" w:type="pct"/>
            <w:tcBorders>
              <w:top w:val="single" w:sz="4" w:space="0" w:color="auto"/>
            </w:tcBorders>
            <w:shd w:val="clear" w:color="auto" w:fill="DDDDDD"/>
          </w:tcPr>
          <w:p w14:paraId="4220246C" w14:textId="77777777" w:rsidR="003D0C06" w:rsidRPr="008A23E1" w:rsidRDefault="003D0C06" w:rsidP="00B62E9C">
            <w:pPr>
              <w:spacing w:before="20" w:after="40" w:line="276" w:lineRule="auto"/>
              <w:jc w:val="both"/>
              <w:rPr>
                <w:rFonts w:asciiTheme="minorHAnsi" w:eastAsia="Calibri" w:hAnsiTheme="minorHAnsi" w:cstheme="minorHAnsi"/>
                <w:color w:val="000000"/>
                <w:sz w:val="22"/>
                <w:szCs w:val="22"/>
              </w:rPr>
            </w:pPr>
          </w:p>
        </w:tc>
      </w:tr>
    </w:tbl>
    <w:p w14:paraId="00000170" w14:textId="74B236A1" w:rsidR="006A6CF8" w:rsidRDefault="00B62E9C">
      <w:pPr>
        <w:ind w:left="360"/>
        <w:rPr>
          <w:rFonts w:ascii="Calibri" w:eastAsia="Calibri" w:hAnsi="Calibri" w:cs="Calibri"/>
          <w:color w:val="000000"/>
          <w:sz w:val="21"/>
          <w:szCs w:val="21"/>
        </w:rPr>
      </w:pPr>
      <w:r>
        <w:rPr>
          <w:rFonts w:ascii="Calibri" w:eastAsia="Calibri" w:hAnsi="Calibri" w:cs="Calibri"/>
          <w:color w:val="000000"/>
          <w:sz w:val="21"/>
          <w:szCs w:val="21"/>
        </w:rPr>
        <w:br w:type="textWrapping" w:clear="all"/>
      </w:r>
    </w:p>
    <w:p w14:paraId="00000171" w14:textId="77777777" w:rsidR="006A6CF8" w:rsidRDefault="006A6CF8">
      <w:pPr>
        <w:ind w:left="360"/>
        <w:rPr>
          <w:rFonts w:ascii="Calibri" w:eastAsia="Calibri" w:hAnsi="Calibri" w:cs="Calibri"/>
          <w:color w:val="000000"/>
          <w:sz w:val="21"/>
          <w:szCs w:val="21"/>
        </w:rPr>
      </w:pPr>
    </w:p>
    <w:p w14:paraId="7DC56AA9" w14:textId="77777777" w:rsidR="00931B7B" w:rsidRDefault="00931B7B" w:rsidP="00931B7B">
      <w:pPr>
        <w:rPr>
          <w:rFonts w:ascii="Calibri" w:eastAsia="Calibri" w:hAnsi="Calibri" w:cs="Calibri"/>
          <w:color w:val="000000"/>
          <w:sz w:val="21"/>
          <w:szCs w:val="21"/>
        </w:rPr>
      </w:pPr>
      <w:r>
        <w:rPr>
          <w:rFonts w:ascii="Calibri" w:eastAsia="Calibri" w:hAnsi="Calibri" w:cs="Calibri"/>
          <w:color w:val="000000"/>
          <w:sz w:val="21"/>
          <w:szCs w:val="21"/>
        </w:rPr>
        <w:t>Ve Štítarech dne 16.6.2021</w:t>
      </w:r>
    </w:p>
    <w:p w14:paraId="36CD31D3" w14:textId="78FD2D96" w:rsidR="00931B7B" w:rsidRDefault="00931B7B" w:rsidP="00931B7B">
      <w:pPr>
        <w:rPr>
          <w:rFonts w:ascii="Calibri" w:eastAsia="Calibri" w:hAnsi="Calibri" w:cs="Calibri"/>
          <w:color w:val="000000"/>
          <w:sz w:val="21"/>
          <w:szCs w:val="21"/>
        </w:rPr>
      </w:pPr>
    </w:p>
    <w:p w14:paraId="23CACDB4" w14:textId="36422FC2" w:rsidR="00931B7B" w:rsidRDefault="00931B7B" w:rsidP="00931B7B">
      <w:pPr>
        <w:rPr>
          <w:rFonts w:ascii="Calibri" w:eastAsia="Calibri" w:hAnsi="Calibri" w:cs="Calibri"/>
          <w:color w:val="000000"/>
          <w:sz w:val="21"/>
          <w:szCs w:val="21"/>
        </w:rPr>
      </w:pPr>
    </w:p>
    <w:p w14:paraId="242EF640" w14:textId="38A9C7BF" w:rsidR="00931B7B" w:rsidRDefault="00931B7B" w:rsidP="00931B7B">
      <w:pPr>
        <w:rPr>
          <w:rFonts w:ascii="Calibri" w:eastAsia="Calibri" w:hAnsi="Calibri" w:cs="Calibri"/>
          <w:color w:val="000000"/>
          <w:sz w:val="21"/>
          <w:szCs w:val="21"/>
        </w:rPr>
      </w:pPr>
    </w:p>
    <w:p w14:paraId="6460C3B3" w14:textId="155EA440" w:rsidR="00931B7B" w:rsidRDefault="00931B7B" w:rsidP="00931B7B">
      <w:pPr>
        <w:rPr>
          <w:rFonts w:ascii="Calibri" w:eastAsia="Calibri" w:hAnsi="Calibri" w:cs="Calibri"/>
          <w:color w:val="000000"/>
          <w:sz w:val="21"/>
          <w:szCs w:val="21"/>
        </w:rPr>
      </w:pPr>
      <w:r>
        <w:rPr>
          <w:rFonts w:ascii="Calibri" w:eastAsia="Calibri" w:hAnsi="Calibri" w:cs="Calibri"/>
          <w:color w:val="000000"/>
          <w:sz w:val="21"/>
          <w:szCs w:val="21"/>
        </w:rPr>
        <w:t xml:space="preserve">Schváleno zastupitelstvem městyse Štítary dne </w:t>
      </w:r>
      <w:r w:rsidR="00293C05">
        <w:rPr>
          <w:rFonts w:ascii="Calibri" w:eastAsia="Calibri" w:hAnsi="Calibri" w:cs="Calibri"/>
          <w:color w:val="000000"/>
          <w:sz w:val="21"/>
          <w:szCs w:val="21"/>
        </w:rPr>
        <w:t xml:space="preserve">24.6.2021 </w:t>
      </w:r>
      <w:r>
        <w:rPr>
          <w:rFonts w:ascii="Calibri" w:eastAsia="Calibri" w:hAnsi="Calibri" w:cs="Calibri"/>
          <w:color w:val="000000"/>
          <w:sz w:val="21"/>
          <w:szCs w:val="21"/>
        </w:rPr>
        <w:t>usnesen</w:t>
      </w:r>
      <w:r w:rsidR="00293C05">
        <w:rPr>
          <w:rFonts w:ascii="Calibri" w:eastAsia="Calibri" w:hAnsi="Calibri" w:cs="Calibri"/>
          <w:color w:val="000000"/>
          <w:sz w:val="21"/>
          <w:szCs w:val="21"/>
        </w:rPr>
        <w:t>í 2021-6/17</w:t>
      </w:r>
    </w:p>
    <w:p w14:paraId="2807CDE8" w14:textId="4E72FD45" w:rsidR="00931B7B" w:rsidRDefault="00931B7B" w:rsidP="00931B7B">
      <w:pPr>
        <w:rPr>
          <w:rFonts w:ascii="Calibri" w:eastAsia="Calibri" w:hAnsi="Calibri" w:cs="Calibri"/>
          <w:color w:val="000000"/>
          <w:sz w:val="21"/>
          <w:szCs w:val="21"/>
        </w:rPr>
      </w:pPr>
    </w:p>
    <w:p w14:paraId="2C6B1E8D" w14:textId="1013FAE5" w:rsidR="00931B7B" w:rsidRDefault="00931B7B" w:rsidP="00931B7B">
      <w:pPr>
        <w:rPr>
          <w:rFonts w:ascii="Calibri" w:eastAsia="Calibri" w:hAnsi="Calibri" w:cs="Calibri"/>
          <w:color w:val="000000"/>
          <w:sz w:val="21"/>
          <w:szCs w:val="21"/>
        </w:rPr>
      </w:pPr>
    </w:p>
    <w:p w14:paraId="698CDD69" w14:textId="5C16E427" w:rsidR="00931B7B" w:rsidRDefault="00931B7B" w:rsidP="00931B7B">
      <w:pPr>
        <w:rPr>
          <w:rFonts w:ascii="Calibri" w:eastAsia="Calibri" w:hAnsi="Calibri" w:cs="Calibri"/>
          <w:color w:val="000000"/>
          <w:sz w:val="21"/>
          <w:szCs w:val="21"/>
        </w:rPr>
      </w:pPr>
    </w:p>
    <w:p w14:paraId="753B924B" w14:textId="09683731" w:rsidR="00931B7B" w:rsidRDefault="00931B7B" w:rsidP="00931B7B">
      <w:pPr>
        <w:rPr>
          <w:rFonts w:ascii="Calibri" w:eastAsia="Calibri" w:hAnsi="Calibri" w:cs="Calibri"/>
          <w:color w:val="000000"/>
          <w:sz w:val="21"/>
          <w:szCs w:val="21"/>
        </w:rPr>
      </w:pPr>
    </w:p>
    <w:p w14:paraId="7E1A14A9" w14:textId="77777777" w:rsidR="00931B7B" w:rsidRDefault="00931B7B" w:rsidP="00931B7B">
      <w:pPr>
        <w:rPr>
          <w:rFonts w:ascii="Calibri" w:eastAsia="Calibri" w:hAnsi="Calibri" w:cs="Calibri"/>
          <w:color w:val="000000"/>
          <w:sz w:val="21"/>
          <w:szCs w:val="21"/>
        </w:rPr>
      </w:pPr>
    </w:p>
    <w:p w14:paraId="5931D140" w14:textId="673569B3" w:rsidR="00931B7B" w:rsidRDefault="00931B7B" w:rsidP="00931B7B">
      <w:pPr>
        <w:rPr>
          <w:rFonts w:ascii="Calibri" w:eastAsia="Calibri" w:hAnsi="Calibri" w:cs="Calibri"/>
          <w:color w:val="000000"/>
          <w:sz w:val="21"/>
          <w:szCs w:val="21"/>
        </w:rPr>
      </w:pPr>
    </w:p>
    <w:p w14:paraId="0724F5FC" w14:textId="2FFD84FD" w:rsidR="00931B7B" w:rsidRDefault="00931B7B" w:rsidP="00931B7B">
      <w:pPr>
        <w:rPr>
          <w:rFonts w:ascii="Calibri" w:eastAsia="Calibri" w:hAnsi="Calibri" w:cs="Calibri"/>
          <w:color w:val="000000"/>
          <w:sz w:val="21"/>
          <w:szCs w:val="21"/>
        </w:rPr>
      </w:pPr>
    </w:p>
    <w:p w14:paraId="2BE3997B" w14:textId="5583C6AB" w:rsidR="00931B7B" w:rsidRDefault="00931B7B" w:rsidP="00931B7B">
      <w:pPr>
        <w:rPr>
          <w:rFonts w:ascii="Calibri" w:eastAsia="Calibri" w:hAnsi="Calibri" w:cs="Calibri"/>
          <w:color w:val="000000"/>
          <w:sz w:val="21"/>
          <w:szCs w:val="21"/>
        </w:rPr>
      </w:pPr>
    </w:p>
    <w:p w14:paraId="3B6976CC" w14:textId="0EC52F81" w:rsidR="00931B7B" w:rsidRDefault="00931B7B" w:rsidP="00931B7B">
      <w:pPr>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Pavla Rozsypalová</w:t>
      </w:r>
    </w:p>
    <w:p w14:paraId="3DBC0E9A" w14:textId="40622436" w:rsidR="00931B7B" w:rsidRDefault="00931B7B" w:rsidP="00931B7B">
      <w:pPr>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Starostka městyse Štítary</w:t>
      </w:r>
    </w:p>
    <w:p w14:paraId="0B1CBAE1" w14:textId="77777777" w:rsidR="00931B7B" w:rsidRDefault="00931B7B" w:rsidP="006C6023">
      <w:pPr>
        <w:ind w:left="360"/>
        <w:rPr>
          <w:rFonts w:ascii="Calibri" w:eastAsia="Calibri" w:hAnsi="Calibri" w:cs="Calibri"/>
          <w:color w:val="000000"/>
          <w:sz w:val="21"/>
          <w:szCs w:val="21"/>
        </w:rPr>
      </w:pPr>
    </w:p>
    <w:p w14:paraId="00000173" w14:textId="137D5B1D" w:rsidR="006A6CF8" w:rsidRPr="00227F54" w:rsidRDefault="00DA06F5" w:rsidP="00931B7B">
      <w:pPr>
        <w:rPr>
          <w:rFonts w:ascii="Calibri" w:eastAsia="Calibri" w:hAnsi="Calibri" w:cs="Calibri"/>
          <w:color w:val="000000"/>
          <w:sz w:val="21"/>
          <w:szCs w:val="21"/>
        </w:rPr>
      </w:pPr>
      <w:r>
        <w:br w:type="page"/>
      </w:r>
    </w:p>
    <w:p w14:paraId="00000175" w14:textId="77777777" w:rsidR="006A6CF8" w:rsidRDefault="00DA06F5">
      <w:pPr>
        <w:widowControl/>
        <w:spacing w:after="160" w:line="252" w:lineRule="auto"/>
        <w:jc w:val="both"/>
        <w:rPr>
          <w:rFonts w:ascii="Calibri" w:eastAsia="Calibri" w:hAnsi="Calibri" w:cs="Calibri"/>
          <w:b/>
          <w:sz w:val="22"/>
          <w:szCs w:val="22"/>
        </w:rPr>
      </w:pPr>
      <w:r>
        <w:rPr>
          <w:rFonts w:ascii="Calibri" w:eastAsia="Calibri" w:hAnsi="Calibri" w:cs="Calibri"/>
          <w:b/>
          <w:sz w:val="22"/>
          <w:szCs w:val="22"/>
        </w:rPr>
        <w:lastRenderedPageBreak/>
        <w:t>PŘÍLOHA Č. 1: SLOVNÍČEK POJMŮ</w:t>
      </w:r>
    </w:p>
    <w:p w14:paraId="00000177" w14:textId="71669AB8" w:rsidR="006A6CF8" w:rsidRPr="00B04086" w:rsidRDefault="00DA06F5" w:rsidP="00B04086">
      <w:pPr>
        <w:widowControl/>
        <w:numPr>
          <w:ilvl w:val="0"/>
          <w:numId w:val="2"/>
        </w:numPr>
        <w:spacing w:after="120" w:line="252" w:lineRule="auto"/>
        <w:jc w:val="both"/>
        <w:rPr>
          <w:rFonts w:ascii="Calibri" w:eastAsia="Calibri" w:hAnsi="Calibri" w:cs="Calibri"/>
          <w:sz w:val="21"/>
          <w:szCs w:val="21"/>
        </w:rPr>
      </w:pPr>
      <w:r>
        <w:rPr>
          <w:rFonts w:ascii="Calibri" w:eastAsia="Calibri" w:hAnsi="Calibri" w:cs="Calibri"/>
          <w:sz w:val="21"/>
          <w:szCs w:val="21"/>
        </w:rPr>
        <w:t>BALANČNÍ TEST – vyhodnocení oprávněného zájmu správce (</w:t>
      </w:r>
      <w:r w:rsidR="00F97565">
        <w:rPr>
          <w:rFonts w:ascii="Calibri" w:eastAsia="Calibri" w:hAnsi="Calibri" w:cs="Calibri"/>
          <w:sz w:val="21"/>
          <w:szCs w:val="21"/>
        </w:rPr>
        <w:t>obce</w:t>
      </w:r>
      <w:r>
        <w:rPr>
          <w:rFonts w:ascii="Calibri" w:eastAsia="Calibri" w:hAnsi="Calibri" w:cs="Calibri"/>
          <w:sz w:val="21"/>
          <w:szCs w:val="21"/>
        </w:rPr>
        <w:t xml:space="preserve">) na zpracování osobních údajů subjektu údajů. Využívá se např. při instalaci kamerového systému ve škole na ochranu majetku. Provádí ho pověřenec, který poměřuje, zda zájem správce na zpracování převažuje nad právem ochrany osobních údajů subjektu údajů. </w:t>
      </w:r>
    </w:p>
    <w:p w14:paraId="00000178" w14:textId="2814BCD2" w:rsidR="006A6CF8" w:rsidRDefault="00DA06F5">
      <w:pPr>
        <w:widowControl/>
        <w:numPr>
          <w:ilvl w:val="0"/>
          <w:numId w:val="2"/>
        </w:numPr>
        <w:spacing w:after="120" w:line="252" w:lineRule="auto"/>
        <w:ind w:left="714" w:hanging="357"/>
        <w:jc w:val="both"/>
        <w:rPr>
          <w:rFonts w:ascii="Calibri" w:eastAsia="Calibri" w:hAnsi="Calibri" w:cs="Calibri"/>
          <w:sz w:val="21"/>
          <w:szCs w:val="21"/>
        </w:rPr>
      </w:pPr>
      <w:r>
        <w:rPr>
          <w:rFonts w:ascii="Calibri" w:eastAsia="Calibri" w:hAnsi="Calibri" w:cs="Calibri"/>
          <w:sz w:val="21"/>
          <w:szCs w:val="21"/>
        </w:rPr>
        <w:t>ODPOVĚDNÝ ZAMĚSTNANEC (GARANT) – garant zpracování osobních údajů, určuje účel, právní titul a základ zpracování, pověřeným osobám stanovuje rozsah činností s osobními údaji (náplň práce)</w:t>
      </w:r>
      <w:r w:rsidR="00B04086">
        <w:rPr>
          <w:rFonts w:ascii="Calibri" w:eastAsia="Calibri" w:hAnsi="Calibri" w:cs="Calibri"/>
          <w:sz w:val="21"/>
          <w:szCs w:val="21"/>
        </w:rPr>
        <w:t>; v případě obce, kde není tajemník vykonává činnost odpovědného zaměstnance starosta.</w:t>
      </w:r>
    </w:p>
    <w:p w14:paraId="00000179" w14:textId="77777777" w:rsidR="006A6CF8" w:rsidRDefault="00DA06F5">
      <w:pPr>
        <w:widowControl/>
        <w:numPr>
          <w:ilvl w:val="0"/>
          <w:numId w:val="2"/>
        </w:numPr>
        <w:spacing w:after="120" w:line="252" w:lineRule="auto"/>
        <w:ind w:left="714" w:hanging="357"/>
        <w:jc w:val="both"/>
        <w:rPr>
          <w:rFonts w:ascii="Calibri" w:eastAsia="Calibri" w:hAnsi="Calibri" w:cs="Calibri"/>
          <w:sz w:val="21"/>
          <w:szCs w:val="21"/>
        </w:rPr>
      </w:pPr>
      <w:r>
        <w:rPr>
          <w:rFonts w:ascii="Calibri" w:eastAsia="Calibri" w:hAnsi="Calibri" w:cs="Calibri"/>
          <w:sz w:val="21"/>
          <w:szCs w:val="21"/>
        </w:rPr>
        <w:t>POVĚŘENÁ OSOBA – každý, kdo na základě náplně práce pracuje s osobními údaji, zpravidla zaměstnanci, též členové školské rady nebo smluvní partneři.</w:t>
      </w:r>
    </w:p>
    <w:p w14:paraId="0000017A" w14:textId="15F13556" w:rsidR="006A6CF8" w:rsidRDefault="00DA06F5">
      <w:pPr>
        <w:widowControl/>
        <w:numPr>
          <w:ilvl w:val="0"/>
          <w:numId w:val="2"/>
        </w:numPr>
        <w:spacing w:after="120" w:line="252" w:lineRule="auto"/>
        <w:ind w:left="714" w:hanging="357"/>
        <w:jc w:val="both"/>
        <w:rPr>
          <w:rFonts w:ascii="Calibri" w:eastAsia="Calibri" w:hAnsi="Calibri" w:cs="Calibri"/>
          <w:sz w:val="21"/>
          <w:szCs w:val="21"/>
        </w:rPr>
      </w:pPr>
      <w:r>
        <w:rPr>
          <w:rFonts w:ascii="Calibri" w:eastAsia="Calibri" w:hAnsi="Calibri" w:cs="Calibri"/>
          <w:sz w:val="21"/>
          <w:szCs w:val="21"/>
        </w:rPr>
        <w:t>PSEUDONYMIZACE – skrytí identit. Například náhodné přiřazení číselného kódu, kde jeho přiřazení není možné dešifrovat bez dodatečných informací a přiřadit tak k určité osobě.</w:t>
      </w:r>
      <w:r>
        <w:rPr>
          <w:rFonts w:ascii="Calibri" w:eastAsia="Calibri" w:hAnsi="Calibri" w:cs="Calibri"/>
          <w:b/>
          <w:sz w:val="21"/>
          <w:szCs w:val="21"/>
        </w:rPr>
        <w:t xml:space="preserve"> </w:t>
      </w:r>
      <w:r>
        <w:rPr>
          <w:rFonts w:ascii="Calibri" w:eastAsia="Calibri" w:hAnsi="Calibri" w:cs="Calibri"/>
          <w:sz w:val="21"/>
          <w:szCs w:val="21"/>
        </w:rPr>
        <w:t>Tímto způsobem je možné sbírat určitá data, bez potřeby znát totožnost jednotlivců. Užívá se také ke zvýšení zabezpečení údajů pro případ úniku.</w:t>
      </w:r>
    </w:p>
    <w:p w14:paraId="6197D17F" w14:textId="184CEA41" w:rsidR="00B04086" w:rsidRDefault="00B04086">
      <w:pPr>
        <w:widowControl/>
        <w:numPr>
          <w:ilvl w:val="0"/>
          <w:numId w:val="2"/>
        </w:numPr>
        <w:spacing w:after="120" w:line="252" w:lineRule="auto"/>
        <w:ind w:left="714" w:hanging="357"/>
        <w:jc w:val="both"/>
        <w:rPr>
          <w:rFonts w:ascii="Calibri" w:eastAsia="Calibri" w:hAnsi="Calibri" w:cs="Calibri"/>
          <w:sz w:val="21"/>
          <w:szCs w:val="21"/>
        </w:rPr>
      </w:pPr>
      <w:r>
        <w:rPr>
          <w:rFonts w:ascii="Calibri" w:eastAsia="Calibri" w:hAnsi="Calibri" w:cs="Calibri"/>
          <w:sz w:val="21"/>
          <w:szCs w:val="21"/>
        </w:rPr>
        <w:t>ZAMĚSTNANEC – každý zaměstnanec, ať se setkává či nesetkává s osobními údaji. Někteří zaměstnanci mají ve své náplni práce též nakládání s osobními údaji, ti pak jsou “pověřenými osobami”. Někteří z pověřených zaměstnanců jsou odpovědní za určité zpracování – jsou jejich garanty.</w:t>
      </w:r>
    </w:p>
    <w:p w14:paraId="0000017B" w14:textId="77777777" w:rsidR="006A6CF8" w:rsidRDefault="006A6CF8">
      <w:pPr>
        <w:rPr>
          <w:rFonts w:ascii="Calibri" w:eastAsia="Calibri" w:hAnsi="Calibri" w:cs="Calibri"/>
          <w:color w:val="000000"/>
        </w:rPr>
      </w:pPr>
    </w:p>
    <w:sectPr w:rsidR="006A6CF8">
      <w:headerReference w:type="default" r:id="rId11"/>
      <w:footerReference w:type="even" r:id="rId12"/>
      <w:footerReference w:type="default" r:id="rId13"/>
      <w:pgSz w:w="11906" w:h="16838"/>
      <w:pgMar w:top="720" w:right="720" w:bottom="720" w:left="720" w:header="567" w:footer="6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3BA8" w14:textId="77777777" w:rsidR="003A33F9" w:rsidRDefault="003A33F9">
      <w:r>
        <w:separator/>
      </w:r>
    </w:p>
  </w:endnote>
  <w:endnote w:type="continuationSeparator" w:id="0">
    <w:p w14:paraId="5C0917C0" w14:textId="77777777" w:rsidR="003A33F9" w:rsidRDefault="003A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NimbuSanDEE">
    <w:altName w:val="Calibri"/>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B62E9C" w:rsidRDefault="00B62E9C">
    <w:pPr>
      <w:pBdr>
        <w:top w:val="nil"/>
        <w:left w:val="nil"/>
        <w:bottom w:val="nil"/>
        <w:right w:val="nil"/>
        <w:between w:val="nil"/>
      </w:pBdr>
      <w:tabs>
        <w:tab w:val="center" w:pos="4819"/>
        <w:tab w:val="right" w:pos="9638"/>
      </w:tabs>
      <w:jc w:val="center"/>
      <w:rPr>
        <w:color w:val="000000"/>
      </w:rPr>
    </w:pPr>
  </w:p>
  <w:p w14:paraId="00000194" w14:textId="77777777" w:rsidR="00B62E9C" w:rsidRDefault="00B62E9C">
    <w:pPr>
      <w:tabs>
        <w:tab w:val="center" w:pos="4819"/>
        <w:tab w:val="right" w:pos="9638"/>
      </w:tabs>
    </w:pPr>
    <w:r>
      <w:rPr>
        <w:color w:val="000000"/>
      </w:rPr>
      <w:fldChar w:fldCharType="begin"/>
    </w:r>
    <w:r>
      <w:rPr>
        <w:color w:val="000000"/>
      </w:rPr>
      <w:instrText>PAGE</w:instrText>
    </w:r>
    <w:r>
      <w:rPr>
        <w:color w:val="000000"/>
      </w:rPr>
      <w:fldChar w:fldCharType="end"/>
    </w: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5" w14:textId="75C5581D" w:rsidR="00B62E9C" w:rsidRPr="00C45359" w:rsidRDefault="006C6023" w:rsidP="006C6023">
    <w:pPr>
      <w:pBdr>
        <w:top w:val="nil"/>
        <w:left w:val="nil"/>
        <w:bottom w:val="nil"/>
        <w:right w:val="nil"/>
        <w:between w:val="nil"/>
      </w:pBdr>
      <w:tabs>
        <w:tab w:val="center" w:pos="4819"/>
        <w:tab w:val="right" w:pos="9638"/>
      </w:tabs>
      <w:jc w:val="right"/>
      <w:rPr>
        <w:rFonts w:asciiTheme="majorHAnsi" w:hAnsiTheme="majorHAnsi" w:cstheme="majorHAnsi"/>
        <w:color w:val="000000"/>
      </w:rPr>
    </w:pPr>
    <w:r w:rsidRPr="00C45359">
      <w:rPr>
        <w:rFonts w:asciiTheme="majorHAnsi" w:hAnsiTheme="majorHAnsi" w:cstheme="majorHAnsi"/>
        <w:noProof/>
      </w:rPr>
      <w:drawing>
        <wp:anchor distT="0" distB="0" distL="0" distR="0" simplePos="0" relativeHeight="251659264" behindDoc="1" locked="0" layoutInCell="1" hidden="0" allowOverlap="1" wp14:anchorId="2ED244D3" wp14:editId="27841613">
          <wp:simplePos x="0" y="0"/>
          <wp:positionH relativeFrom="margin">
            <wp:posOffset>2628468</wp:posOffset>
          </wp:positionH>
          <wp:positionV relativeFrom="margin">
            <wp:posOffset>9446895</wp:posOffset>
          </wp:positionV>
          <wp:extent cx="876300" cy="4064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76300" cy="406400"/>
                  </a:xfrm>
                  <a:prstGeom prst="rect">
                    <a:avLst/>
                  </a:prstGeom>
                  <a:ln/>
                </pic:spPr>
              </pic:pic>
            </a:graphicData>
          </a:graphic>
          <wp14:sizeRelH relativeFrom="margin">
            <wp14:pctWidth>0</wp14:pctWidth>
          </wp14:sizeRelH>
          <wp14:sizeRelV relativeFrom="margin">
            <wp14:pctHeight>0</wp14:pctHeight>
          </wp14:sizeRelV>
        </wp:anchor>
      </w:drawing>
    </w:r>
    <w:r w:rsidR="00B62E9C" w:rsidRPr="00C45359">
      <w:rPr>
        <w:rFonts w:asciiTheme="majorHAnsi" w:hAnsiTheme="majorHAnsi" w:cstheme="majorHAnsi"/>
        <w:color w:val="000000"/>
      </w:rPr>
      <w:fldChar w:fldCharType="begin"/>
    </w:r>
    <w:r w:rsidR="00B62E9C" w:rsidRPr="00C45359">
      <w:rPr>
        <w:rFonts w:asciiTheme="majorHAnsi" w:hAnsiTheme="majorHAnsi" w:cstheme="majorHAnsi"/>
        <w:color w:val="000000"/>
      </w:rPr>
      <w:instrText>PAGE</w:instrText>
    </w:r>
    <w:r w:rsidR="00B62E9C" w:rsidRPr="00C45359">
      <w:rPr>
        <w:rFonts w:asciiTheme="majorHAnsi" w:hAnsiTheme="majorHAnsi" w:cstheme="majorHAnsi"/>
        <w:color w:val="000000"/>
      </w:rPr>
      <w:fldChar w:fldCharType="separate"/>
    </w:r>
    <w:r w:rsidR="00B62E9C" w:rsidRPr="00C45359">
      <w:rPr>
        <w:rFonts w:asciiTheme="majorHAnsi" w:hAnsiTheme="majorHAnsi" w:cstheme="majorHAnsi"/>
        <w:noProof/>
        <w:color w:val="000000"/>
      </w:rPr>
      <w:t>1</w:t>
    </w:r>
    <w:r w:rsidR="00B62E9C" w:rsidRPr="00C45359">
      <w:rPr>
        <w:rFonts w:asciiTheme="majorHAnsi" w:hAnsiTheme="majorHAnsi" w:cstheme="maj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2A08" w14:textId="77777777" w:rsidR="003A33F9" w:rsidRDefault="003A33F9">
      <w:r>
        <w:separator/>
      </w:r>
    </w:p>
  </w:footnote>
  <w:footnote w:type="continuationSeparator" w:id="0">
    <w:p w14:paraId="56F586BE" w14:textId="77777777" w:rsidR="003A33F9" w:rsidRDefault="003A33F9">
      <w:r>
        <w:continuationSeparator/>
      </w:r>
    </w:p>
  </w:footnote>
  <w:footnote w:id="1">
    <w:p w14:paraId="0000017C"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Pro situaci, kdy knihovna je organizační složkou obce, tedy její pracovníci jsou zaměstnanci obce.</w:t>
      </w:r>
    </w:p>
  </w:footnote>
  <w:footnote w:id="2">
    <w:p w14:paraId="0000017E"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5 odst. 1 písm. a) a b) Obecného nařízení</w:t>
      </w:r>
    </w:p>
  </w:footnote>
  <w:footnote w:id="3">
    <w:p w14:paraId="0000017F"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33 odst. 1 ON, případy, kdy není pravděpodobné, že by porušení zabezpečení mělo za následek riziko pro práva a svobody fyzických osob</w:t>
      </w:r>
    </w:p>
  </w:footnote>
  <w:footnote w:id="4">
    <w:p w14:paraId="00000180"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Právním titulem je některé ustanovení čl. 6 odst. 1 písm. a) až f), čl. 9/2 písm. a) až j) , čl. 10 Obecného nařízení</w:t>
      </w:r>
    </w:p>
  </w:footnote>
  <w:footnote w:id="5">
    <w:p w14:paraId="00000181" w14:textId="77777777" w:rsidR="00B62E9C" w:rsidRDefault="00B62E9C">
      <w:pPr>
        <w:rPr>
          <w:sz w:val="20"/>
          <w:szCs w:val="20"/>
        </w:rPr>
      </w:pPr>
      <w:r>
        <w:rPr>
          <w:vertAlign w:val="superscript"/>
        </w:rPr>
        <w:footnoteRef/>
      </w:r>
      <w:r>
        <w:rPr>
          <w:sz w:val="20"/>
          <w:szCs w:val="20"/>
        </w:rPr>
        <w:t xml:space="preserve">  Označit Informace o zpracování osobních údajů jen zkratkou „GDPR“ nelze. Povinností správce je mimo jiné komunikovat srozumitelně a vyvarovat se používání zkratek a odborných výrazů. Zkratka „GDPR“ může být použita jen jako doplnění srozumitelného označení dané sekce jako je např. „Informace o zpracování osobních údajů“.</w:t>
      </w:r>
    </w:p>
  </w:footnote>
  <w:footnote w:id="6">
    <w:p w14:paraId="00000182"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30 Obecného nařízení</w:t>
      </w:r>
    </w:p>
  </w:footnote>
  <w:footnote w:id="7">
    <w:p w14:paraId="00000183"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13 a 14 Obecného nařízení</w:t>
      </w:r>
    </w:p>
  </w:footnote>
  <w:footnote w:id="8">
    <w:p w14:paraId="00000184"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12 Obecného nařízení</w:t>
      </w:r>
    </w:p>
  </w:footnote>
  <w:footnote w:id="9">
    <w:p w14:paraId="00000185"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15 Obecného nařízení</w:t>
      </w:r>
    </w:p>
  </w:footnote>
  <w:footnote w:id="10">
    <w:p w14:paraId="00000186"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16, 17 Obecného nařízení</w:t>
      </w:r>
    </w:p>
  </w:footnote>
  <w:footnote w:id="11">
    <w:p w14:paraId="00000187"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„omezení zpracování“</w:t>
      </w:r>
    </w:p>
  </w:footnote>
  <w:footnote w:id="12">
    <w:p w14:paraId="00000188"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38 Obecného nařízení</w:t>
      </w:r>
    </w:p>
  </w:footnote>
  <w:footnote w:id="13">
    <w:p w14:paraId="00000189" w14:textId="77777777" w:rsidR="00B62E9C" w:rsidRDefault="00B62E9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 312 zákoníku práce</w:t>
      </w:r>
    </w:p>
  </w:footnote>
  <w:footnote w:id="14">
    <w:p w14:paraId="0000018A"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32 Nařízení</w:t>
      </w:r>
    </w:p>
  </w:footnote>
  <w:footnote w:id="15">
    <w:p w14:paraId="0000018B" w14:textId="77777777" w:rsidR="00B62E9C" w:rsidRDefault="00B62E9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33 Obecného nařízení</w:t>
      </w:r>
    </w:p>
  </w:footnote>
  <w:footnote w:id="16">
    <w:p w14:paraId="0000018C" w14:textId="77777777" w:rsidR="00B62E9C" w:rsidRDefault="00B62E9C">
      <w:pPr>
        <w:widowControl/>
        <w:pBdr>
          <w:top w:val="nil"/>
          <w:left w:val="nil"/>
          <w:bottom w:val="nil"/>
          <w:right w:val="nil"/>
          <w:between w:val="nil"/>
        </w:pBdr>
        <w:rPr>
          <w:color w:val="000000"/>
          <w:sz w:val="20"/>
          <w:szCs w:val="20"/>
        </w:rPr>
      </w:pPr>
      <w:r>
        <w:rPr>
          <w:vertAlign w:val="superscript"/>
        </w:rPr>
        <w:footnoteRef/>
      </w:r>
      <w:r>
        <w:rPr>
          <w:color w:val="000000"/>
          <w:sz w:val="20"/>
          <w:szCs w:val="20"/>
        </w:rPr>
        <w:t xml:space="preserve"> Čl. 34 Nařízení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D" w14:textId="77777777" w:rsidR="00B62E9C" w:rsidRDefault="00B62E9C">
    <w:pPr>
      <w:pBdr>
        <w:top w:val="nil"/>
        <w:left w:val="nil"/>
        <w:bottom w:val="nil"/>
        <w:right w:val="nil"/>
        <w:between w:val="nil"/>
      </w:pBdr>
      <w:tabs>
        <w:tab w:val="center" w:pos="4819"/>
        <w:tab w:val="right" w:pos="9638"/>
      </w:tabs>
      <w:ind w:left="-142"/>
      <w:jc w:val="right"/>
      <w:rPr>
        <w:color w:val="000000"/>
      </w:rPr>
    </w:pPr>
  </w:p>
  <w:p w14:paraId="00000192" w14:textId="234A7B79" w:rsidR="00B62E9C" w:rsidRDefault="00B62E9C" w:rsidP="00B62E9C">
    <w:pPr>
      <w:pBdr>
        <w:top w:val="nil"/>
        <w:left w:val="nil"/>
        <w:bottom w:val="nil"/>
        <w:right w:val="nil"/>
        <w:between w:val="nil"/>
      </w:pBdr>
      <w:tabs>
        <w:tab w:val="center" w:pos="4819"/>
        <w:tab w:val="right" w:pos="9638"/>
      </w:tabs>
      <w:ind w:left="-142"/>
      <w:jc w:val="right"/>
      <w:rPr>
        <w:color w:val="3B383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1697"/>
    <w:multiLevelType w:val="hybridMultilevel"/>
    <w:tmpl w:val="CCE280EE"/>
    <w:lvl w:ilvl="0" w:tplc="CBB68944">
      <w:start w:val="1"/>
      <w:numFmt w:val="decimal"/>
      <w:pStyle w:val="Nadpis1"/>
      <w:lvlText w:val="%1."/>
      <w:lvlJc w:val="left"/>
      <w:pPr>
        <w:ind w:left="720" w:hanging="360"/>
      </w:pPr>
      <w:rPr>
        <w:rFonts w:hint="default"/>
        <w:color w:val="6F862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8448B2"/>
    <w:multiLevelType w:val="multilevel"/>
    <w:tmpl w:val="182233CC"/>
    <w:lvl w:ilvl="0">
      <w:start w:val="1"/>
      <w:numFmt w:val="bullet"/>
      <w:pStyle w:val="Stednmka2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6C131A"/>
    <w:multiLevelType w:val="multilevel"/>
    <w:tmpl w:val="F5288DA8"/>
    <w:lvl w:ilvl="0">
      <w:start w:val="1"/>
      <w:numFmt w:val="bullet"/>
      <w:lvlText w:val="●"/>
      <w:lvlJc w:val="left"/>
      <w:pPr>
        <w:ind w:left="1431" w:hanging="360"/>
      </w:pPr>
      <w:rPr>
        <w:rFonts w:ascii="Noto Sans Symbols" w:eastAsia="Noto Sans Symbols" w:hAnsi="Noto Sans Symbols" w:cs="Noto Sans Symbols"/>
      </w:rPr>
    </w:lvl>
    <w:lvl w:ilvl="1">
      <w:start w:val="1"/>
      <w:numFmt w:val="bullet"/>
      <w:lvlText w:val="o"/>
      <w:lvlJc w:val="left"/>
      <w:pPr>
        <w:ind w:left="2151" w:hanging="360"/>
      </w:pPr>
      <w:rPr>
        <w:rFonts w:ascii="Courier New" w:eastAsia="Courier New" w:hAnsi="Courier New" w:cs="Courier New"/>
      </w:rPr>
    </w:lvl>
    <w:lvl w:ilvl="2">
      <w:start w:val="1"/>
      <w:numFmt w:val="bullet"/>
      <w:lvlText w:val="▪"/>
      <w:lvlJc w:val="left"/>
      <w:pPr>
        <w:ind w:left="2871" w:hanging="360"/>
      </w:pPr>
      <w:rPr>
        <w:rFonts w:ascii="Noto Sans Symbols" w:eastAsia="Noto Sans Symbols" w:hAnsi="Noto Sans Symbols" w:cs="Noto Sans Symbols"/>
      </w:rPr>
    </w:lvl>
    <w:lvl w:ilvl="3">
      <w:start w:val="1"/>
      <w:numFmt w:val="bullet"/>
      <w:lvlText w:val="●"/>
      <w:lvlJc w:val="left"/>
      <w:pPr>
        <w:ind w:left="3591" w:hanging="360"/>
      </w:pPr>
      <w:rPr>
        <w:rFonts w:ascii="Noto Sans Symbols" w:eastAsia="Noto Sans Symbols" w:hAnsi="Noto Sans Symbols" w:cs="Noto Sans Symbols"/>
      </w:rPr>
    </w:lvl>
    <w:lvl w:ilvl="4">
      <w:start w:val="1"/>
      <w:numFmt w:val="bullet"/>
      <w:lvlText w:val="o"/>
      <w:lvlJc w:val="left"/>
      <w:pPr>
        <w:ind w:left="4311" w:hanging="360"/>
      </w:pPr>
      <w:rPr>
        <w:rFonts w:ascii="Courier New" w:eastAsia="Courier New" w:hAnsi="Courier New" w:cs="Courier New"/>
      </w:rPr>
    </w:lvl>
    <w:lvl w:ilvl="5">
      <w:start w:val="1"/>
      <w:numFmt w:val="bullet"/>
      <w:lvlText w:val="▪"/>
      <w:lvlJc w:val="left"/>
      <w:pPr>
        <w:ind w:left="5031" w:hanging="360"/>
      </w:pPr>
      <w:rPr>
        <w:rFonts w:ascii="Noto Sans Symbols" w:eastAsia="Noto Sans Symbols" w:hAnsi="Noto Sans Symbols" w:cs="Noto Sans Symbols"/>
      </w:rPr>
    </w:lvl>
    <w:lvl w:ilvl="6">
      <w:start w:val="1"/>
      <w:numFmt w:val="bullet"/>
      <w:lvlText w:val="●"/>
      <w:lvlJc w:val="left"/>
      <w:pPr>
        <w:ind w:left="5751" w:hanging="360"/>
      </w:pPr>
      <w:rPr>
        <w:rFonts w:ascii="Noto Sans Symbols" w:eastAsia="Noto Sans Symbols" w:hAnsi="Noto Sans Symbols" w:cs="Noto Sans Symbols"/>
      </w:rPr>
    </w:lvl>
    <w:lvl w:ilvl="7">
      <w:start w:val="1"/>
      <w:numFmt w:val="bullet"/>
      <w:lvlText w:val="o"/>
      <w:lvlJc w:val="left"/>
      <w:pPr>
        <w:ind w:left="6471" w:hanging="360"/>
      </w:pPr>
      <w:rPr>
        <w:rFonts w:ascii="Courier New" w:eastAsia="Courier New" w:hAnsi="Courier New" w:cs="Courier New"/>
      </w:rPr>
    </w:lvl>
    <w:lvl w:ilvl="8">
      <w:start w:val="1"/>
      <w:numFmt w:val="bullet"/>
      <w:lvlText w:val="▪"/>
      <w:lvlJc w:val="left"/>
      <w:pPr>
        <w:ind w:left="7191" w:hanging="360"/>
      </w:pPr>
      <w:rPr>
        <w:rFonts w:ascii="Noto Sans Symbols" w:eastAsia="Noto Sans Symbols" w:hAnsi="Noto Sans Symbols" w:cs="Noto Sans Symbols"/>
      </w:rPr>
    </w:lvl>
  </w:abstractNum>
  <w:abstractNum w:abstractNumId="3" w15:restartNumberingAfterBreak="0">
    <w:nsid w:val="75A8055B"/>
    <w:multiLevelType w:val="multilevel"/>
    <w:tmpl w:val="8BA25D8C"/>
    <w:lvl w:ilvl="0">
      <w:start w:val="1"/>
      <w:numFmt w:val="decimal"/>
      <w:pStyle w:val="Nadpis3"/>
      <w:lvlText w:val="%1."/>
      <w:lvlJc w:val="left"/>
      <w:pPr>
        <w:ind w:left="360" w:hanging="360"/>
      </w:pPr>
      <w:rPr>
        <w:b/>
        <w:bCs/>
        <w:color w:val="6F862C"/>
      </w:rPr>
    </w:lvl>
    <w:lvl w:ilvl="1">
      <w:start w:val="1"/>
      <w:numFmt w:val="decimal"/>
      <w:lvlText w:val="%1.%2."/>
      <w:lvlJc w:val="left"/>
      <w:pPr>
        <w:ind w:left="792" w:hanging="432"/>
      </w:pPr>
      <w:rPr>
        <w:b/>
        <w:bCs/>
        <w:sz w:val="26"/>
        <w:szCs w:val="26"/>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F8"/>
    <w:rsid w:val="000E0E06"/>
    <w:rsid w:val="00167DB9"/>
    <w:rsid w:val="001B149B"/>
    <w:rsid w:val="00227F54"/>
    <w:rsid w:val="0024753B"/>
    <w:rsid w:val="0026544A"/>
    <w:rsid w:val="00293C05"/>
    <w:rsid w:val="002E0FE6"/>
    <w:rsid w:val="00315D16"/>
    <w:rsid w:val="00326002"/>
    <w:rsid w:val="003644E6"/>
    <w:rsid w:val="003A33F9"/>
    <w:rsid w:val="003D0C06"/>
    <w:rsid w:val="0041278B"/>
    <w:rsid w:val="004565BB"/>
    <w:rsid w:val="004C174B"/>
    <w:rsid w:val="005467D5"/>
    <w:rsid w:val="005C6573"/>
    <w:rsid w:val="005E1B62"/>
    <w:rsid w:val="00673E6D"/>
    <w:rsid w:val="00697871"/>
    <w:rsid w:val="006A6CF8"/>
    <w:rsid w:val="006C6023"/>
    <w:rsid w:val="007C0574"/>
    <w:rsid w:val="007E4A92"/>
    <w:rsid w:val="00880A51"/>
    <w:rsid w:val="008A23E1"/>
    <w:rsid w:val="008B2677"/>
    <w:rsid w:val="008D6A29"/>
    <w:rsid w:val="008F701B"/>
    <w:rsid w:val="00931B7B"/>
    <w:rsid w:val="009C552B"/>
    <w:rsid w:val="00AD5FB2"/>
    <w:rsid w:val="00B04086"/>
    <w:rsid w:val="00B62E9C"/>
    <w:rsid w:val="00C076A4"/>
    <w:rsid w:val="00C45359"/>
    <w:rsid w:val="00D17592"/>
    <w:rsid w:val="00D4530C"/>
    <w:rsid w:val="00DA06F5"/>
    <w:rsid w:val="00DF1FA2"/>
    <w:rsid w:val="00F97565"/>
    <w:rsid w:val="00FF4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1BD1"/>
  <w15:docId w15:val="{946776F4-50AE-4991-89CA-B7DA41A8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B62E9C"/>
    <w:pPr>
      <w:keepNext/>
      <w:keepLines/>
      <w:numPr>
        <w:numId w:val="4"/>
      </w:numPr>
      <w:spacing w:before="240"/>
      <w:outlineLvl w:val="0"/>
    </w:pPr>
    <w:rPr>
      <w:rFonts w:asciiTheme="majorHAnsi" w:eastAsiaTheme="majorEastAsia" w:hAnsiTheme="majorHAnsi" w:cs="Mangal"/>
      <w:b/>
      <w:caps/>
      <w:color w:val="6F862C"/>
      <w:kern w:val="32"/>
      <w:sz w:val="32"/>
      <w:szCs w:val="29"/>
    </w:rPr>
  </w:style>
  <w:style w:type="paragraph" w:styleId="Nadpis2">
    <w:name w:val="heading 2"/>
    <w:basedOn w:val="Normln"/>
    <w:next w:val="Normln"/>
    <w:link w:val="Nadpis2Char"/>
    <w:uiPriority w:val="9"/>
    <w:unhideWhenUsed/>
    <w:qFormat/>
    <w:rsid w:val="000E129B"/>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dpis3">
    <w:name w:val="heading 3"/>
    <w:basedOn w:val="Normln"/>
    <w:next w:val="Normln"/>
    <w:link w:val="Nadpis3Char"/>
    <w:uiPriority w:val="9"/>
    <w:unhideWhenUsed/>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table" w:customStyle="1" w:styleId="TableNormal0">
    <w:name w:val="Table Normal"/>
    <w:tblPr>
      <w:tblCellMar>
        <w:top w:w="0" w:type="dxa"/>
        <w:left w:w="0" w:type="dxa"/>
        <w:bottom w:w="0" w:type="dxa"/>
        <w:right w:w="0" w:type="dxa"/>
      </w:tblCellMar>
    </w:tbl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pPr>
      <w:widowControl/>
      <w:spacing w:after="160" w:line="276" w:lineRule="auto"/>
    </w:pPr>
    <w:rPr>
      <w:rFonts w:ascii="Calibri" w:eastAsia="Calibri" w:hAnsi="Calibri" w:cs="Calibri"/>
      <w:color w:val="5A5A5A"/>
      <w:sz w:val="22"/>
      <w:szCs w:val="22"/>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unhideWhenUsed/>
    <w:rsid w:val="00965F88"/>
    <w:rPr>
      <w:rFonts w:cs="Mangal"/>
      <w:sz w:val="20"/>
      <w:szCs w:val="18"/>
    </w:rPr>
  </w:style>
  <w:style w:type="character" w:customStyle="1" w:styleId="TextkomenteChar">
    <w:name w:val="Text komentáře Char"/>
    <w:basedOn w:val="Standardnpsmoodstavce"/>
    <w:link w:val="Textkomente"/>
    <w:uiPriority w:val="99"/>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B62E9C"/>
    <w:rPr>
      <w:rFonts w:asciiTheme="majorHAnsi" w:eastAsiaTheme="majorEastAsia" w:hAnsiTheme="majorHAnsi" w:cs="Mangal"/>
      <w:b/>
      <w:caps/>
      <w:color w:val="6F862C"/>
      <w:kern w:val="32"/>
      <w:sz w:val="32"/>
      <w:szCs w:val="29"/>
      <w:lang w:eastAsia="hi-IN" w:bidi="hi-IN"/>
    </w:rPr>
  </w:style>
  <w:style w:type="character" w:customStyle="1" w:styleId="Nadpis2Char">
    <w:name w:val="Nadpis 2 Char"/>
    <w:basedOn w:val="Standardnpsmoodstavce"/>
    <w:link w:val="Nadpis2"/>
    <w:uiPriority w:val="9"/>
    <w:semiHidden/>
    <w:rsid w:val="000E129B"/>
    <w:rPr>
      <w:rFonts w:asciiTheme="majorHAnsi" w:eastAsiaTheme="majorEastAsia" w:hAnsiTheme="majorHAnsi" w:cs="Mangal"/>
      <w:color w:val="2F5496" w:themeColor="accent1" w:themeShade="BF"/>
      <w:kern w:val="1"/>
      <w:sz w:val="26"/>
      <w:szCs w:val="23"/>
      <w:lang w:eastAsia="hi-IN" w:bidi="hi-IN"/>
    </w:rPr>
  </w:style>
  <w:style w:type="paragraph" w:styleId="Nadpisobsahu">
    <w:name w:val="TOC Heading"/>
    <w:basedOn w:val="Nadpis1"/>
    <w:next w:val="Normln"/>
    <w:uiPriority w:val="39"/>
    <w:unhideWhenUsed/>
    <w:qFormat/>
    <w:rsid w:val="000E129B"/>
    <w:pPr>
      <w:widowControl/>
      <w:suppressAutoHyphens w:val="0"/>
      <w:spacing w:before="320" w:after="40" w:line="252" w:lineRule="auto"/>
      <w:jc w:val="both"/>
      <w:outlineLvl w:val="9"/>
    </w:pPr>
    <w:rPr>
      <w:rFonts w:cstheme="majorBidi"/>
      <w:b w:val="0"/>
      <w:bCs/>
      <w:caps w:val="0"/>
      <w:color w:val="auto"/>
      <w:spacing w:val="4"/>
      <w:kern w:val="0"/>
      <w:sz w:val="28"/>
      <w:szCs w:val="28"/>
      <w:lang w:eastAsia="en-US" w:bidi="ar-SA"/>
    </w:rPr>
  </w:style>
  <w:style w:type="paragraph" w:styleId="Odstavecseseznamem">
    <w:name w:val="List Paragraph"/>
    <w:basedOn w:val="Normln"/>
    <w:uiPriority w:val="34"/>
    <w:qFormat/>
    <w:rsid w:val="000E129B"/>
    <w:pPr>
      <w:widowControl/>
      <w:suppressAutoHyphens w:val="0"/>
      <w:spacing w:after="160" w:line="252" w:lineRule="auto"/>
      <w:ind w:left="720"/>
      <w:contextualSpacing/>
      <w:jc w:val="both"/>
    </w:pPr>
    <w:rPr>
      <w:rFonts w:asciiTheme="minorHAnsi" w:eastAsiaTheme="minorEastAsia" w:hAnsiTheme="minorHAnsi" w:cstheme="minorBidi"/>
      <w:kern w:val="0"/>
      <w:sz w:val="22"/>
      <w:szCs w:val="22"/>
      <w:lang w:eastAsia="en-US" w:bidi="ar-SA"/>
    </w:rPr>
  </w:style>
  <w:style w:type="paragraph" w:styleId="Obsah1">
    <w:name w:val="toc 1"/>
    <w:basedOn w:val="Normln"/>
    <w:next w:val="Normln"/>
    <w:autoRedefine/>
    <w:uiPriority w:val="39"/>
    <w:unhideWhenUsed/>
    <w:rsid w:val="000E129B"/>
    <w:pPr>
      <w:widowControl/>
      <w:suppressAutoHyphens w:val="0"/>
      <w:spacing w:after="100" w:line="252" w:lineRule="auto"/>
      <w:jc w:val="both"/>
    </w:pPr>
    <w:rPr>
      <w:rFonts w:asciiTheme="minorHAnsi" w:eastAsiaTheme="minorEastAsia" w:hAnsiTheme="minorHAnsi" w:cstheme="minorBidi"/>
      <w:kern w:val="0"/>
      <w:sz w:val="22"/>
      <w:szCs w:val="22"/>
      <w:lang w:eastAsia="en-US" w:bidi="ar-SA"/>
    </w:rPr>
  </w:style>
  <w:style w:type="paragraph" w:styleId="Obsah2">
    <w:name w:val="toc 2"/>
    <w:basedOn w:val="Normln"/>
    <w:next w:val="Normln"/>
    <w:autoRedefine/>
    <w:uiPriority w:val="39"/>
    <w:unhideWhenUsed/>
    <w:rsid w:val="000E129B"/>
    <w:pPr>
      <w:widowControl/>
      <w:suppressAutoHyphens w:val="0"/>
      <w:spacing w:after="100" w:line="252" w:lineRule="auto"/>
      <w:ind w:left="220"/>
      <w:jc w:val="both"/>
    </w:pPr>
    <w:rPr>
      <w:rFonts w:asciiTheme="minorHAnsi" w:eastAsiaTheme="minorEastAsia" w:hAnsiTheme="minorHAnsi" w:cstheme="minorBidi"/>
      <w:kern w:val="0"/>
      <w:sz w:val="22"/>
      <w:szCs w:val="22"/>
      <w:lang w:eastAsia="en-US" w:bidi="ar-SA"/>
    </w:rPr>
  </w:style>
  <w:style w:type="character" w:styleId="Hypertextovodkaz">
    <w:name w:val="Hyperlink"/>
    <w:basedOn w:val="Standardnpsmoodstavce"/>
    <w:uiPriority w:val="99"/>
    <w:unhideWhenUsed/>
    <w:rsid w:val="000E129B"/>
    <w:rPr>
      <w:color w:val="0563C1" w:themeColor="hyperlink"/>
      <w:u w:val="single"/>
    </w:rPr>
  </w:style>
  <w:style w:type="table" w:styleId="Mkatabulky">
    <w:name w:val="Table Grid"/>
    <w:basedOn w:val="Normlntabulka"/>
    <w:uiPriority w:val="59"/>
    <w:rsid w:val="00506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styleId="Prosttabulka2">
    <w:name w:val="Plain Table 2"/>
    <w:basedOn w:val="Normlntabulka"/>
    <w:uiPriority w:val="42"/>
    <w:rsid w:val="00B62E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zkladn">
    <w:name w:val="základní"/>
    <w:basedOn w:val="Normln"/>
    <w:uiPriority w:val="99"/>
    <w:rsid w:val="008D6A29"/>
    <w:pPr>
      <w:widowControl/>
      <w:tabs>
        <w:tab w:val="left" w:pos="283"/>
      </w:tabs>
      <w:suppressAutoHyphens w:val="0"/>
      <w:autoSpaceDE w:val="0"/>
      <w:autoSpaceDN w:val="0"/>
      <w:adjustRightInd w:val="0"/>
      <w:spacing w:after="113" w:line="288" w:lineRule="auto"/>
      <w:jc w:val="both"/>
      <w:textAlignment w:val="center"/>
    </w:pPr>
    <w:rPr>
      <w:rFonts w:ascii="NimbuSanDEE" w:eastAsia="Times New Roman" w:hAnsi="NimbuSanDEE" w:cs="NimbuSanDEE"/>
      <w:color w:val="000000"/>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becstitary.cz/" TargetMode="External"/><Relationship Id="rId4" Type="http://schemas.openxmlformats.org/officeDocument/2006/relationships/settings" Target="settings.xml"/><Relationship Id="rId9" Type="http://schemas.openxmlformats.org/officeDocument/2006/relationships/hyperlink" Target="mailto:stitary@obecstitary.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Ndu2C/KEftlE/Qb5jZ7br5Mjig==">AMUW2mVTvtg3t/ZScmBRtqfvZo+KkwY6iZZZExfZG93ujqO7wio07LWxKzoYw6k0EXX/PcEeEp1GGdXJDZO88q7hZ+Q+q8F/pdGKvcOf88rMcQd6Vi0pi3UbqzeZL7X856TDtnjG19BET+Do+dtFpmF9QpdouJPl/zPpzPwrCrRvEFZFhke9OrQR2vRwlttzoKZjpvSQR+cdbDyDSCFt0A4vM54zt4RZukjV1kA+gAQi4/WtBOEY/eYzrilDny09iWJTq5XE1XWB10P4JfOusznp6e3JW4joxxEsoI3w2EyVi7Ve9quuf6GsLThmGnKOc++B3hFS+Bkq1Mn1vHoXPQp7oL/BHz/3hamN5WeIZPfWT5Lm9eQP7+uNyR9EEnV/nPu7K/HROqK5h+6YIImKQH+i30MgrfBaEvQHYRassxjUGaNyzS7af6hEPogQwGelcuLZFcat+OnBHCSBkf9a1RrGwRx0JZb90H9FDLTd+EOz8g3xB+viokRLg7WepgzdcQYeomPYmiTei7TKLpj41mkHKzaZLg3m1xG7xwLyG4N0fzOcDJpfQNWdX+xvlblTH7Ww/uyKNGwQlfbdJTSZGCpdr0HqbC2Fr+jTFwcFEvbyykpySt6lfcGLKXpwzSNEdMxvn6nBfL/lAuWMDYa3nvztKXCsfy2Lo1vcFw4mLR2zc3qPJxLtlCIOYN2gAcg1TobiAUIQePAWEKYx9K82wu22JBi5Rj3K0jIiDCsuldEnosG1O4OaEEaoGrjKnBwMVF/WlQT5lcoTt8oAw+ftAtKuSzeLi90KGDq9lwhNJxCf2TXVG86sgSacIO+h2c1sylkohBuC7yUDxuXFIUe+vRy4mlaCaXmGg3gQAftAHS+eNgmljMjVyq9YZzAVmfHxRDl4PZzUVCBC0nBv9V2eHM6O8iejNr1jKO2+WFXN9AqG3O1XC1J+2ghx7cWD3Bv8Zq6OdfdKX0djEyHlI+4HSsGiyrGVoDzbw4S0/mLwP9Y419BZsnR1obmASj186sLFCqMdiy/AOx1SwuqauuZEqgRIBNNUVY+0KaPqkk8XxQ1R/A4VlgezfmQAzAAAu9SejZQQo1hPAYabo38usiP3kgxXEz3JilPKJlAKar8pouoPwnDodjAoUzRWZlDHHk9hku7zV3ZJ69YVOog62re+0i8r4crd4Aa6AoVBF7iBjOJmLx0HLaQQ1S3L7yK9ZYt1s9EyqegTrAAdQsCmY8lqdAY3RxlIrbcZPNTm3paGJ03lyrU7vkOZmTxAgTS6OC65iJYnUYr9zG4LeviVrg+pslfo5FmEEkPEz1JJtlOodcEJbe8ijoMiUewGXCJUsIOc8x/8mYmdcxpYvMooCytfa1PfDgnoshPSytYEnMXvcGNL0QJU24/yxOv9nqM3H3aECykt84zAUech9XCzIAuQY8cQ9pMLglNT5yv89uHiToNbrttzwRHqryfyV9BtUqbVQhd99LaF6pnlbs1o1If40+D0WHp+Dunrssm0lFgn70VKmetHsMJbpHkGrlw3oXuCJGAO4aJMGGydiecqKpn8hMiUGchJRj2Nk2IxYIMxR/lWryq+vFyf0TIu3Wa/JjZ/w28a3ZuwM8piP6WpKhNR89LVNmKjJRb032JtNb0ryYOLMtFYX2e2s70bsuBAZ7U2agiC/BGl+o8/o6KG3bOY4k3hP4jOYhzYP2oYame5TDB6S0a3g/xUNnmb+QJYoVsD5IzTq03IhfKoFTe5d5e/1QCXGhQiFuzWpumGAtWUNPLsTQVJEuOZV3HiVRQKFgfdY+NM8JxkR/6IRDXaXHo3HCiZw4CnmdUpdVJiEMi3EAgi1zTH9q0ap+KtcTWTnz20ekUL0FU+QVQqGnang1AGdj90T1d0eUiYaY+wvWDqYV+Z7e0x/yV2RDrt7gsVVRZhm+645cgCM/nH1MrkJKSiYyuxXqqbl2JSkKWnU7x42WhyAXCQXcW5YKWgIVQX8cTMfegsJ/grDkz45zsdVNHZ+LRAQ1P8h8vpScWk8NUHjkqOv1hmis67AckDDS5hC4+A04sHpnhuARcbKTZSVQBJCCYtoUaUU0BNZS8ZzWpKFvsnkJMyzB2Y6bzzg6bYmR/S8aPtYcb7IK617dWcR7m7gLSq5UUAqPXE7Q7GOYgt/vQmNt7QrQcOi0cNemrgZ/p/nwhx1eykJqOompDa0ySKqvvbJcBfgzQzeG//VSQxFyXA/XE82Ui+IYb109QMdY253LT1wRUJK+/9IGdfhXRvDjiNlPwqZjfQpkAXXKI3qDVY9Yby5rGiRRPT2SB1EROTu7w4fgdiGZ5yA15GilgIcG/QrU8zzm0CgPFJqjK/bwp5S0ox8KbvPGXcpiYDg63QUl5f3DwQ8NEnVTqhNcuR5NHHzP4IlHmrOUTzQcsfSGEJGP8N+/j8E6JTCEIcXotjqyMp3Fytn8L1kEOKWxLhotATIEq/YHejMfh11ZGhnroFDZLTmtE4enNCif9s3teqCqC6hmC9R664xZFOAjyF+qouJYssZaBJhM11phSvq+W/8aFa0/CKvUg43zQPKrJO2fiCgpDQJ08RzCkYyAnMUtUHUghcQluI/iwYv1IEP+b1pnLgSq5Uc6idrr2H4CrdaBZcRF+SFLhku01+ATrZFFllOjelFT4tGLkA6HMItW8zXi8VFBvugpxBgQszZWRUHMJPIaAxK5oQif0l+BdHUod7QlVbxIMbnRKimiF2XT2m5U1zo4osdjj37TrF37O6I3zrgaSUlHsmuWgRy3TI5NbD86RH37VCE5kVujxFLCa1/FTsd1xU2/CVp1GtD4Ut+uFsTmggWgJrjIPwj2m+YQPesIv625VdEdP1gi6tfs1iut3PX2SdNuTT1iYumNyyxvqpN2Et6Zga+GlPqNFIVquKDmIERkT+PpfwDmdsY98gNnNpxKfnIXnwHMvyuQGlvknpExg9oRHa2yPZ30J0XGMY4khfgnyPb1zYYHlystwsDnrG4+H6oDZYxq4S5mKwc7m9bT0DgIwLJ7sM+v/Y9+CBLxQ8/JrzEicKZ8JPxALPopGtKRYt9A+pK/Qqea2DbWUd//aMSgBy8PSr725+su5S4PTcnzlRSG9LsNJLbXowKi0Qls+ryJCXBg0l5YIyzPn6FrlX9TPqwdRS8wQCuWWymhARrPW8CgUNh/RgF+nKvfbIIRBp425tfx0Ele9cX7NQIhKgzooNt2b5U3S/fOaUYQAaBB20AlOUngNZIVy9bEK5L0geqGod4AE5hVB244KUA9j3C8PsdX0G194H4ncQluqt+M6ClwamLWLg5Bkajpdd4j+lwJPTE1Onh/QsB77gmuIBnrXfUgcpOaS2gWPXFkUL0uMVAy1kRyJVlw7dkDAtMnhPG/3NvuFL687odHB9J+MVrQ+JBWlo5XsiVj1evKLxoktzBjLQQA5V1VSZrfcpm8xGBNzfx9pG85+aa1c+AHof0Dw2O9d5jD+8ZL/cCYTOAo37udJvSP52l4S5RbG+aVdL0KFa0Z4JRp/OVJkYLPfdAL8ac4OCfY1hiJxKX9EWzNG+AxrX30vqzfAfIeglbHEDww4k2PfsR+H+skwqjXEy2yS4kBkj+dH63lI8XYBQcMzJGIHqXK9Jmfi1LdWOCjo0FLAGf0Sw1ddw3Naulk9BII+baFnz3020+9jZIvegk1vga03g1qAAjgckOxYdATazRtnv3N7Bh1MzpA9mPZ/ovG2VssF8Efk6QXZskaARenOVVQMeAj1fhAhfhKZvKs/CpNS5eTyCdmbX1PNaGa2Swvq9TG2m8zPyM3Q20UcVOnl6x/CqGWMcmgAlfBLCOL9ktBuxZSlLIOLn3n84XgpoHNNAHHgtz8OK5qY22oSXsJUPgROiPWtAyaTWE3PQV2+31UCVJvlxFs+Nlqx1PuJXTnGSi4A3Sq10H/QuJY+MrcFgSPzRlLk/fJp8f/tVqzVs8NUDi2K9zkG/KdNuvw+ZaVtC+PRX5GrJUFhYJV9f1YUy+MKYs1TYlNr0slHZxfZgN8lE5cZQAlGzBhC0iQILlOg3IR6sqdpsdetNt2tXDMuzInb2oexZVfgie3eIGPg3EOJZ78ow4yUDoA1ZN5Wz3dte6jvcY9Q19GW17wEAFSZ4PvoiALfLCbPFcOaGvHjind9bz3gYvXc2DKGoRKACT6l4OQ1Y1hDnXEoJaPRYxbYBG3BB2cTsjwxSb8ByZ5zUHAD/Bcn3vbbb9a6bLptJjZ+iYmIHheQYQwK1pw3ZG8ivhbdPhrIGxfy6HznLdHhDc9v+fqQqozQUPPpIoGlxRhakDjoaI+uaqY24iaY4m91GOsZubKJlXpCJGyQi8fZK1sWBFoLzqixj0sXHQ+1oiaeAqfKuSQxWSowu7KT9Q7Xyr3eRstK+NIz4HBSdKHYdcHoH7WyuA22LKPo2T4eH5UY1fnm+ccfA+T+eNzkmnBMyPhuLKmnQESHkmkMJV+4v6miU2dnVmW39mpMQtJYIKwu+igNHQmGkqJ4Z5eeJIHJMAZe1Ta3XNRnatEPNRGel6tujYXwlLB0BQdlfdUG2CxsZquZ3Ldq3aVqiS5rpMOsjw6F2eiXeRYMeazeZuWm0XUhut8tH7pDQG4XkJy4xSRJUSCmMUkLinkV+FQP5PlAHizFfnUOveYU0HNSj63YO6lfy+MyUv46DBo3jxcnAHl5GdIkgO4XXuNJ0WMpwlI6SPTgDkpNd9tHIhNnVsOSEW3eMT91bbEW/NlWawLLnM1Fuv9Wnz9Cfg0fKn5WRUsRyJerEQSzU8YAUE87x02DdNZWB4CkloTQlIBEhaC8aGhN4sL+QzCahHXVDQlcp79yDW53nAhMWNpOlpV4I1MIjd2lCzSFHPzMqjBmAfprSin0zoaTWS+ENl7saxUSqRIwHIncKDDP0sn1JJC0zEXaaATJcswiyWMTqGFyL4HCJ6b1pbX2152+D8eGMCMVQ7kCHaOUcU7JJnrdOrmuTC/BNzBtngsO2zz3JgEGQo6BObeJDNO7zjxmoJj0RNdW7wekl6hwIWN1PyWHaDGnN9ObepILF7lXAsaCp/xqss13p5ja1rFCOUQGA1oD/oJv8iaoZTttv16Vxzy12pUwIWnqNpyWD+8JSam5HvptVkKtXSSirjelnKMPguDnpU97J4x8BEQuTjBjW4HPd7LFvuAqBx0NF6VpuSItYqeo1kXTT8rivl6jTfoBMiW4Tn11BN4Ii/DoEFSMr94trSGYjFZgkMuE9lHpIOXa4FdnmJ3jvh5KAh34Do+EZuji8WfQBWXi2S9NLuExoLA4VSWmqp4n9BXBnYjYh3mFueZvaisgJEyJPMmEAjTrY2xvqYN0xK95qjwy/VMAcL4fskI7aqsL4Fwh85AtI0tw2bOvHh2XhsYL/j8lUzi9mNo3IzWF+Js0g+KSavOxS3CR6FSk1Gvl/2AtW4HxXetqXwppuYBC5wXJ/f5wV/IgqDLVR54SK7CALfrZUpGRTkq7Nw7BFtu4KCVG7vVVVBHvzVwU83Xang4wSGGWRqxdXbck1y5lLJBWSBzu7mvtoDroKJ+UHSDmW8c1YqabUPFSvwMrSZ7Vqo3tqRxupaw8hE2OkbGllQ8rwPrc00hLcfCysuA5wmtUH/EE2piRUXtk2w54K3TmIC2HGr7TonMjuu8cMS75m6oWep8ov/Ly6NEwN5vDI4h+v/cut7sp3NKnCTPgvmWP2OJbuR3RtLYb++i4ayOAfrh/yKvuJ02623jwuame2L69tWEri4OED2yHv8nLFJHE4ZOqDSYgifcOXAsac6SScLondWeFIFp6+K3fVFvYuz/OPjz5Iz8NzzR+BA/6cYRedsUYuc+cvIYJvxmttMNUE3A2482VxeIDkWOhRnCZe+Tkhxm3vy8qK1P/TVOYtetYiTTbsM9gObsq3hMPIsog+Gtpf8XUQkelRCek2vD9xnoKM8nBhC3vFr+LrclPSjwCAeKvRBm5Hprt7wshsUxQw6DLzTUW4qJZi4boNIEO1pZ0vFKvdOm1jVuQiosxJPWcbQSyyQYDfAifsqdvZy83gsJi/8wfV5rRXeqrCEcVEwjR5p6HigfWiD1l/A0GA/sR4aXppDRaQNh4fko6uF5wyTGx+0icgQgQrHmQohy5PVxtRT6ocDKBxjqHW06M+mosNatOQkw8kio1clwgexPTnIAdZxYc/m0HHj2O8z/BuaOkGDI7ZothUnoTobpSoUrX0t89ZcAQYGcWbnNCxI5xFetIEhRP/eUIgJ91u4aTnyGE3GGgI8sN4rzYgD+DqEpRlJcj6H2E38aahutjTiyIdy1OluqQrXO/9c7nHDj5FmnNo4jc7JjCAjKDCfBkpJpO0PJv8kMI587+eCGqlqvISWBmfaQyCp6ueaThXsraJ+S18WDrAsttD3HBOnS1eFWuHopSnper+jB1KHrlLheXXn39k1doAc520Z2l8aQ+QjLLv9qE4BycTT1SAwdlLcxgRyQnvn+YN1GOQAlTZ9TsVzV93NZjRq+Dy2NicD1CnKy0zmzqgtJc6O9kvErrC01lYsqTKzrxIQm/KPr14StS/9QphdMqAAb53VgN39bnWgoAyZ8whEWMnfY1NMm7dXWc0FFhw5UDYCVBbitD7lf8ipPfUBRNHsanauusf03FABrmC9bpOTfuklwnPV0OdaHUd+1Zp6SR7/5uJO9f4X+AUaQ5FMZmp072PHMCMtZm5UdC+Haja8bPRk7bLC95fV/lNG31OZFSCxxEaXIlAd5/oH9wBsX1BjQi4vpVltneBOWJCko/bRl5U0QtcOtCUnq6M4VC2mYiH9O3P9vLT9Hg9sVL06Sponz1nEVdPLqmRyA601DAkTSNhUjGRCRfahhzz0bdpnzipLTW3PsjCNQLTfUZ1eee8s7SHMoHK5QCnwsUvC2/GC2YpQEt5ioIXAhiy51lDwWu5zsb1RQS+vnpF0B/ajU9p8PmKT7BI9lp6QxDUPxcp4H1B5uQYTebiQp03vz6DuOWYjLNm7Fq3GV8b7jat12S8oOzUl98KPYD2lY3kQ4wr0EglNOY5a3L5gbAhPQfY0G13W7Ini/JeDySBujnix5V5VE3u16ETdVzp033OtpFcPS8qZqLqxErSGRmvCz0YwGq1V2JVFEhXl63f5bih0Nwj1LpiSCh2JjLPxMJg/PwPS58syFqDLmghUrhIaj8s57YLNG5CzOmbmElloILwQ/1CXAzua0JKdKC90SvXnXwWtDBV6LifBw8qRo6q9x+rQQzE6G6rVqxe1lWvW/+/O7wnXae02SnQAZxcJwlUVeG0/sqhqr+UhUW0A0Bw49C9AphoMJBKKhO0NJlRE0J789PGOyveiXuNVM78rxbkFJ6s9aHTFJA/mTMugB3W3l/mS9nE2aPd59krYizz7AjEVw2XdjgrZxKtHe66Ns7WUKVcFQC1MSekvP9XZrDnjP4470FUfHIpPI7AxW8qS0qNydiYlIaWCkE0EXscb08EflDxpKSRBknaMGnbTXcSevyY00gbH6rHH1GHjvlHpKx4hnjWKfJcWNk2KzLpfuySqxw3QSXFDPm8KM3dmRtugj2vMlVBVQ5l3Z2/lH7yJeC9Ffs5zzin99ykAqluOKrGOfnCipOWarDtE3TRIYKIamD7OtxxI2WTA7F7pdt4mMFaughmsc21+lJUO1HKdvcY+6XYcWrdiQ0PbCofpVxfTgtslDcpor4dDfF/CNi+sMoQM5+OpTZRb2WUmCAM4Eh8VGvuIuM7Eu9SI2abdbqbT7+M6doP56cIc7YAsaMU5BW01Piv3JlUrnjrsYGWCwugYeld9yQP1D/q+cjCkYQYbQjcn80Cvo4Rp2J16tbtHx4NsqSMkViusNIcCrMeJ7a2rWnB+LNQb9BAu6E14jM26oz92VW5mWQwdIibFr0FbpAd2d8utWRJ8Vqh+MXTiVTvnhRwZyPdnHtQ3pfCQzUvgsH/forHqfZZfQm8aKxMZ17KULtckMAMSpNLQ+lIiHSnwQWbn4y/eYH4qbBn4QQxfdFB4bhnfYwp5utV3RmUSCVum0mKUbw6wVNGUWC+wgphEV/ONwdx/MWQ7Sr7FF9hci9oF/EjqZq/7Ga3rf6fI3DhjeroPOq5eeeQAowIK4RbnXrikc/DeX8QeIjCCtxdWXChjOc4Q482TdC1nkDXYJPY1zVM16a2/Q/rMydEhNJguYJ099+IsoSYAAx7czu0WwO87wg8QicTjfIfvLRg5GGuhbkat5QU1H+zzrRu7qRp5E85ODAXKuQ5lxOrVybU7Zl2jB28+MCd0yRHJn7lJUGY2OTJrPxdnPv2L/C6aiuGTMPxBaa0nLitIEN25Idpu1K8hPrMsXPPbB8pFNgKcUsys16uaRpcLgkYuMdsLy852AscfFiDghF/c1RZymIN6V6YW91DtsfMgSR4PK3fchcWm+I2jirMahP8WyuOhUXxtcxwRKNWcQM3BcjIFfJ3EyR6zLnxINKIvighfpoTCgTr58oBZdynrtTpdMLq4e7VSAjPSehDE6QLHk3PQnkpYN4Uw9Frvomy9hEBPVGcqWdW8e5OQISRlhnAJchlQ329xmXV/Fxu+TFHGzIP3W6+fySIQQSVmARSAknqL/+ImCS+nhk2+MDSo2JINJWdKv5buc5mvT9IAdF1EZlVbu6OWKo0pLPwCle6qZzowLyxclOLJnxB8ohF5LDrHapWRqVCC074BgaVlUS4wwuduFTXaI8s2OMPXyhI1r8KYKan4LBAiQxILqh9xFWH3TEQz2T0EeVBrIGgyGNL8O5TBEHP0llwSNjvMl7dAUFuIqKb37lOqXZQG6IqNpGjyO10v25pfvVjmwaMmn2babTelInVAAj5k4MBd5zqv+WsxsbNLftTwVwCqvefg7oaS4MgwU4LtyJaPtrggE5d4YuA61+v/nKuPiiTj03q+LfYsL5/rI4ddZDDBLzaxQ54VU8zJphGVmC9sK6d8qXjevWTx7+j1kC+AAKF9Pe2/nz9hUQAIJnwjWcDrRge2FQjVr7LS3s1gKThTcKlXfLFnFh8d78PVRuV/j6dMuqghr+7xIkQimJ36zMeAJIxPcP3ujytg6OgNn8iZ8Cc66hIPZjfClAk9Hsrupr9jyGoPlGn/cJ2Amwb9o2yOiwBUMg6Ax6uecmgzraQ3Zwq7izCsYPMBSxfUWhNg0hFteoLl9d2Zc3hW0gDYbQNV/iQM1ZCL32N/+IMOCUxFChVl7E+nNK+k1Cc/TMorYaRgxnoah4XHwOevJGfzOFuvxJwADLbA44TVMBGxGc/TSegEsyyY/0HVoSFFVyEwwC+c48LFm8uaZMvTKgOLDE3ZXXlkAcRqHXLSyTM8FH5Gn3RxARWvfYzeeaicAtB9znNVsrqSP8pVAEHm7JAe2JV4dAYZ8DEsLsn/AtzkS+D4rP+1nzqSH+sHiTxRdi/Fmjixr8Q1vyBb2qdI0raqt7EH88IbT2+aXSRLR8cuFH411LKdUyHP53Q2vw1R8C5f4e67LsXh2j/CA3KghPW90qAd244Qy5F56rbQt8VQiSOggB8DZIyVf4mChtvr4E4iJBPAdV/LaQTTGnmxNeqnFZA944nmvPlmvA4yGmffah2B6SOGdwT5NR7Hphj7+ouAeEm0OVfTD2PFVW/8Gv20wlW8+/qhIWKwVZyEL/IC7rFBuEOkFEcHZinVoQnVHC/xAbEDeriOSAlZTNmbyaRcMt58bDdmEW3DsLKc9tWsCjy3DPNnn1AiURXOXabvo6sR4V2WBBuJn32tagqmhPYgmBmlpB3ZXGqVvaErKy7R1J+P4mN9EuQ3BfgBPutS2gzlHbWuaA/onE+Cfe1a9R7m5eOOiPrqK4uoWIJ2MGE2Gl1g/mBV86q99tb+GewFKumsRpGmlTp+KahSQ/x1H9ml8P+cUl+U9gnMM+W9XdLri9lSWGVuT71yRJt3QfAj0jt5xnn3ysQl5aSLrUypEKt11kAO1Sa91yhbcpAz//ULFbhQxiBqkoYzEML3akcr5xTQB6pKcsslAEb71Xms6PR36d+OWId8sgtCOiAUF9B2rO4GilHt4TTtPhyn3nOwg3ROB7fE+HA3n50fvQGlcyAB9hKcaYLg6zPx2ShS8EjV/C6LJ4ZBvnYyYSaiB1Hf/owEG8qPg0Ni4OjhV7+mtMk1Al96DS+BC5fsOAVxL71gWS8wFDqzC2jodoiGW0Gcp2BCxcdqlRDEoT2PT/nJwiab5OVVaXKe9/DmmqqmtTl840NqI0uv5LWCw0+DzvmTBUW+r9PkjiiB+2fqokxmhgXlnjEM8zFXndfCeYkE39mrZPtlJGUWrWpuVQUsXjgezQCuS6yagdJIZJqQJiNRnCEi4lAN/l/3bBXmMPXx4eaMtMDERUDXs+F44n5PybOjxwYzUrPheK2dzaRZXXPjvSIcfeFSIfDWT/OBT4H1kwiSZVjp5H8FASy5rbuURj/n5GDxHayJwpyTVi0vQ46Ue3LavbehjlYk+/HsA/9sFHskvcQm1t/B4cFizwe+sG0mNBPtFFe/HP8rhfsM8ASZ6hR9a7t2ubZEj8sLiin9I5tusVYeKHUvZ8M3D/FMI4q9kaqkpLn9mbjmy5L+jfjTpUCDExz6URDvkXsA5NepzVuCS89JOBcUNLOY6kNFQTTW4SiTWwZJ9PBD63lQJZx1U1yuyrMEvbBRdOsPZEYZVf8RGnBNeX3upYcrr57AHNMaEUQf25ghiQMKAAcUaQQ0+SRyUDOuOKlsGnHXUYI9jMmb0i5wd/N2NZ15+k0PE2OiJ+r2JuKHx7syCi3nqoMenq86wpPOHqiz//pHzy6sPnW+qCTQ/x88c7KRJ5Beg4U7+MvM1alyWpgDSmMvmHOAdrrPXw20DqHr0BSqefGzt1WNb+q3UBYjd2CHdkFwZWTiD00zerkOjkC80flIfNMfrQ7nGUtt76JhbErkQbcgKnrJik2y0XIB273sT+HxseM/0oWM/bk1lf+CIX7g9hRl3SHODP18B1TlneECWYIlY3OQCajILXCfnmMh/a8ztxteZ11qhIzrUtmtTuwrd7MRC5NVz6TcHSR2IFzcO/OEiCHTAiCZ0CYCkbJKABXpUKvnXpju4t6MpbmIa8vIjs9Zb8qVk4LS9UNnPDUjvzwwgldgcUNtD8epqTxz1dKh19JB4mv7sXCnQMGjJSH+8cxXsfvSE3yNMmcrnYxrHOwFdwFGbQBA4O+kaRAe3VsHnNOyNDPJ1/eU9aS/wKeIwyKaey8MMkBnum43MgYurEj3kySGHi06Jv3tDbDgm956FSQymvweoEzpKQUs2wExOH2PG2vuNacK7qzdUvirCfzFq2RBpGXWf7sClGkIeuvolHcTR4rTByBU1/clQy/bfnsPUlcMqTqvjSzkU3PiEVZoLtAqfk2drf8RGfWXVR9bPmph/Vh0bgWFO5KiXoQ7KMUBwIztB0x+LdyNHnF3lqkFl2hoZNqhiNmAfD19J7QxAKbFDtuoD3WXKCwxp4JAsKGSuvTloClZp6FFqrpGaqH+CekWpQEG0iIsKjH5xMbIAGpsc7xYHcF/36gyteHu8IxGogPLn+sFbixup/b9WVuQaxaGN10212DpL26P+1Qua6CAL5NiqXAAkBgHvXqAZozTKNaa9sbH6bQh9NUHySTbQ69dcwC6vf9Yx1Te76kmvJf87s4rQlS04rtnbQlJkq41gLH7uJJtDqiWAKa21EU5wj7GHa36ujLk/lmfl7Quc5cHcBlf+n6BpS0cpiwVIox9/9XlF+5uDyP7ADrh+vC+N9GyXDAJtZdcxl7jJV+n+beJYo4Mu8vJJP3hc/4O3Q3SzmD1LwIKtCZPM26iJci5pIWHxpJW0zONgeZI687udAkGxa2Q/lq7+tzBvXIZlvjZ55FblB+6wFh+jJulLfqy9IbOxMNAQh4S8iNuQou548CjBPXM5GzSTe55mcWXgfXoD6NEEJRDcL5zs4kODpPIARKdQIThBK6iA/IYPCPTO74W1OK7IVj3p8/DVUCFrnpQUrDpU5vr3j8PvADO3J/XpHuvkUrm6mzzcx3h8TzvbfnzMglwpi40fks1Bm2OuYbVevghPt7+c2OyrZZM3w2FM2tm7ubXe0wrfQ+wTRnjLlxqXzuLSIRzorAlS2OVehP2j92O9K95G+kYGZlepM/1oI65qMjD6SU2ls0oiZ4KKFQQ9CYbNNWHUzYMClLGOn5aNLEXVjw/pOPSwOUj4KGtTulrO88/RK4dfwQUuk7d4JvuHcIwalMDtyzc3DH/XYQ3CimImdZcaJe3qf/kWcHhYRXtzSGpPiSncrAy2vN9nBeJXB8FJLB+VwSGySCKaCMNmuUh9lYCisK1vWDFURn8qJbzLJ0EZStHLngpYjKKiJhwrCByNExEbNVfX11XGdn/XsZyQEs1UKgN/fiDcwR9iU7GCKuZQVPi6zTE0iaGOtvY8+pWAaz8B4FlK+OoBH6mAUXzs5DS6A+u4PS/oCc3DScyYgmLLFK53k6nKX+wt0JZbJBiVnOqc9L5p5k7gffTz1CBxrUkcjbEXIxqMie11yEoAkzuNgDV2qtPvPAuV33LS4uozumPMaMwE6B9fvTvIVfK78EpcdhQRxytgR2mfTUdq7QjwF0FVFl2BtrEsT3TiBiUdzBYaznP9cYjRqgxojxCPS/PoQpH2tgYDX/YsC5iB2DRaiRo8PMTou8I85YrEMdF2R9T0voVMd7k0ebuNCsuDz79lUHwo2WT6lHepcMfgk5fJNee2NbyqG2wNUMTb5fCms8AvLhpzZLdGDbc2ykPbz+LLyzVwlS+OZk5kHbP7ta45LJPGlmKkM8JzKE5XyXHYBSEBrDljR5S4lbOM7534cey60XWsqCZbIY7CyFw3FGdL4IucYf6rjtHlgIiZ9ihEbwwxgVM+oKrWuyRt67OBTW4YGRuJPRk/j7tAddeHRelHuBTpHjK98VRXI/4azG7yqs3cPoTeGNPHPoJCJ0V9W09R7ZUwmkcigarpEUYbx0hRFaXqLklXdmOaiIiK5MvGQDi2Hx/Cw2BxBJSSc4IkqsxJdO3ojkEXRmMPZ5+gKK/xNl8xboja5zpn+BjyTuU1OA6duNXvVLoJTglkmngT0gmanzSMKLmU9vE61/fG99dn+TJ08l3xfyTddII27nTSP3hzt5hiaMYKRSnDmnVIusdLW0UfH2JS2axw1C5jsFkhFqqrjXyCT2zHeLujyKp+neuGpg3zmd+Hp1jaqlXOJVsYe6f5smpKQpbh6wYrJUGNnmoYGPewuSMl7vI0zhc2Pfh9TIYWVOIGYH446BEV3K7iQ9DjMaM5UucZmejnlagkDXNYk41u619FU740eeaqQRKpSFGFHa1o+0wwHMmrZvhIA8jIeUkQG1nddxOZHeAIZTGD4shjCCkpgvpM7PJWU3k0EKLiMVf2WJd8zoX1/VZ8j/lHyQCXf4pCqhgOdsAif4ySqMx6uMJ1Dmaw87ZjHSsqvteeQ0TpAq4bpkxdLZXsaY2PUeA0gIvXVgCw1KQW2mRv3R/BuY2t4pNcyHMCAU8dmmAnAg0Mr8vxTTn2Py6KsCaAiWZ2pUWeDj4x2ckFYMK5VkmAFnCZxb/dJlTV72k/UJcL3beRUEyivfBNYC54a4eOCTiIEqCpXwP+ticpCIPnLZ++50RJjPObwYGwrqQiOrh6SPDtKnMJ2iT8Ya8ZQY7E/SB5qix/rM2z0KXEoHQyqY9uIuk0DYMJBhqEDCViq1b4r3OGEbpY/O9PfmVolaHx1ZvTZmEBb4+ESubymKC81Ek7yOzQcTYTZ/L1GPlRIwGcXfqkrk3AjUvsDTVBmHV7k46ZTOlLIiq2O/7SPE05NILEhssyTSOBxTzWxrpKTKNwVWt6owM5fQleKQFtbiOJF4IP9pNXJWIvfg1O/vTPdulEShGIDZwbS7TDDMGtezMjlT3D6ZHVaSBtPQv2TH6ditdnwQu/lb+B2+ti7KePWIKfCTjsvgbipQV2LST3deFbQ7GJTucYKB+jNa6rEK3wmuxTMf2gOzACjmQpnpt1hAjrsVavHtOqSSolE8vfjRR9YZ/UvXp9wiA+GHiySkGEZ/PnmPzolT5q4+CTKt0YR/lQ6CCTIsM5Bi/U3kEh+wZHKNgJYDmmxeBINe/ashW0S0ncJCbH+11+qVhDqWcC+r38c6952uSGQM5E5pDu4fTlPvnOiK0KnIS2fDBlRriQSl0UCaGqNd9J0VCbAulMmCE+XahYItMJ3Y8XjBRoK5Vf0e6bGnjfvZGpFx0aLZuxJbVe8fAp1k9xp2Wy4yWCKE0v8GDTlN9vUwfVq7ODpzkkVKwrm2G+GECpz92PlOIQbzewAPPDPakmae854gAoE3KO/rsAssoJg17EzkQedZA3jRcCrxd2zGMQayyqxFyEr9seoEbdQ6lG6jatPpgQ4ivILeFx1hCwCcqGhZWMJ0KzdJal/xkzgnoWfqLRuEyopw4p5+uVb/oO7V+Cjc63fLENZQXDaKXUjCdXhh5OjOS3LvRe6p+fCuzMIa0+M6+6JZlOWJeVotoagVMg7lPfTVgT9mudDx56bEyOl5/t9pTu0P+AWAJLUaY2vAEetcMrvOQIC+TgYw/lSTvvdKTew3eYtn2lMfgukgEXLFMZflETdfhURbWZr13rGWlDz915c3qhEPE2EngSna8wYky8E6rK4MdRSbJ2w/CRL0Yv0dV0dGIexkMxuM+JTgAyra+elhShDYo0NQGQ3+5zIbcWf5NHQPdn/Lfb1mBm9qHP8cfalasI9rvkXl5UvWnhy6qgPaRmPsqsN7dW51LULS2AzjxsSoCtQ420WmNWTL5rC4q1bjBmg9NrzIkm9A5XjwS+Txxc1Gb1m13BZFhjIXXrntK4kLEm5POVf4sxe7sSWNnAwNbJ08O870IrfSqUNueNixM9utVZ+cII+W0P2hppgYhJo/trbeEfYKzmJE/PfCMGnpO7TzCMf6YDzjENMcq1ecbvGEhcwsyXSlOTi4leNKzBV1Q4BlBBmkNRB8+IfrkmeXDvwQy4Xwbf5AWdQQzEp/iX72EIYo3OtSPHZfplKhojT0neScZHPFyzAHjBh8p6Mj4KnJofXilrkuHmqX6rMxRCcm9Bcmtt3TVS6AlI5cI58KB/ug8Xf4dtqjgNag1v6KOlpzR3lVAO5CQihjF0kmCmRYiIRUDP2FWlb6f3lDGE0Mxo8eLEwOktlWNlXP/Aj+HiiOGmXBHIwCurt1agMjVSb7DF4xiHLYMvec32WwPMMPM9CCYBWo1tPS5WJnGa0+Nj93zX3FWM/Qo+pDkjJI0U30nrimvj3/h2F6irxduNELG/kZmmgBcwjsgP7EGuiw5zxBsL42A/XWFaYxchYQMUxoHFcFy46yB3oJFeFtgvzLWlrz4yGKaB6OJen8IaI2pySfNtCMpbXr0VBEZGjwTcHKGUzq2SzDEdD4khnAVko+nRN7qU8StOWoLS4N2Tz27WZkjsRFsG5DHLWe/Z4dtrcrX5nMDKyQstc5btkgpNJOqm59Zh8/UQXKLTlW46Il4Kp3BrVl3NkUfbeSbo+gRU+BrEmdljm5CT18cm3dD3SfMZ7JC1hhMfJ/P6rSTAOS0/Trq4OmjMxxEiZ+IoAUQR5DlH6+NfrtFUA1ifbMNiHhT9JxxQip1c1M5y5a8Wql1tPPPro65ucI/z+Lxyq67KLmklV7gKViH6Vahs/wBTBA9+gXuwsV4NeoD/4FA2BenthzkgRyG+LzXODV3mP2vXbjfyJQxEh2EJc63pO7SEatGwyknsXjkbA2E8S2khQXBwUnFFGJxEbS2xoh2DQImigUf+tSMtyEFHSLVBam6XKrwYIhuroW7AQ7WuoC3cqKrheHNC1CiOb7LFHm7iD9fvhLK5clUQ7Ezf1pSM3p/TB7v4w58V+kaVo4+HJJgtVdt6hn4/udSeCgg/1e2dySqGZqPkzlgh89LwV7UbIOGoT9Ijls5IPrkc6Xc63rMYj6LmNGnUqwYAo4MxinY22wrXFuKXzpC2BWHSIcSPfmJTKUWQOgJg7wY5MVIzhSm7rTR69MvfZTZNR2A7NzoJo36oPr2gIF3UEqLTdrsYZUCbqUOzypL2rekxbZeweSi50tjkIOKbnLDOS8H1GoanS7ncudygBfhIrqWI4faOJlg/VzQpKRfykt8Quazvy/QVMOQNtO24b55X+2q4UOUpZZB6xj2RmIcti7UnBh5j10pWyEgpOr3tjuaBQVf0s4LBeSrfGX1xLK3oEWVBvlXpfOMDubeqyrDLSBjPftIW+RkWM7N6oSxeLOBUxq3mjixkLhoVYva3z4kugWNz8F82RFvx0ViWvSaEymuNdQaspa46vB0Q/EoFezeHZmPUMEYPDF9/Zf/eb2bumsZqOYzsB9mNkIZ7wDQelwPTn3i6rpv1GZUG/HMrgiEQyslwFWOF5xHxTzAcaduYDvEyrRaJ0HzGgoTnuiyVMEGK2TgNjo/Ov61oJTsUsxAIha1mgu2uMhjEuwDTcbFzFKjNKjUDSI6nhHzwLRFErMve+Y+BAn/7e78aFxs37NRriteqL+BMcIee2dSP6EfQB7XqxsCpney2hIdfTqR25u8nEN/8B3lrIL99nq23sW03tbRPb/+R1xuUr6NzXlyZKDe97hXDI0+9VRmNQMDXkdikYJTkg0QYHJganog42VaP7YuJwcpuoU417HDI9HueIgsBDBSug0VBsGP+fs3zk2+uyhH28qmOchss9qYj7KX4X2fDg6f2n81/tZ6ePqUTJsLKKy3oZdAdpkfRlbCL7bimUnkONjALJq5EUNAITatQo44p3E7Cso+oL+S7soHCyHMPcIMBbRQYyglcu/e4PGsLS9nOYGPIugAwj2lOkeK7GN0E8JisiRAwnZNSxmWIwfLLzeN3aMCixB9ba2CuuVpVDHIR5+OApXX5z08BKK/pf/5R3OO7+7sqpA/dWDwpPWniujhnuKfWGcGlm5cQjAFgZ58QFlazc2tmatcJBHQ2aRYt4fH2muSepofbcAv8pPqYHlmFRF/Vy14ilUH4i8BUMpV0G16fpw3qE49NrQ4nhVREtYzrYfjV66ibLBl88WzHgDQRNCllSJSruZnWPS21Rac2rd543HgRHK9OMOHrgxQhF02OA/3MxOO3ufpR8nCctwXC/Ujmy2c9qtKdEyapnO+MOt4OeG3ke2+n/XTRMnSkmxCKs/s22gtZwKIcPYskrkpsj2eDlwkOX7Gnmpb6ZR4JoLAXNb2FPT4uDnTQbLoqXfnAmfEI/o7jYOMZ58OE0URg6miv96FKKSfKIZt1REF3byXnxiM+H8tQqvlu967clzEsEklMSvvnto15vuF5if976S3trLSpcLVF5mH/4/GzbVXIp74WD+B0bNuJaDIAKepwor0kEFTRSQQ/Pf0DbROXpyQOaAGdOS2htECriCUkEqtfU4k4PhvUr/4OWiP1ggEQVg1w+lX6bQ+9jKoKWGo0X7jsTTiegT6Y3w5QsA7g+6quALZW7Q26j7iOqVMcKXtzPw5W6oVOH20E29MPdJo/ZsxVZJEl36RJoNvNO0crSl03fKMiZIqSbRqEEetlrZuwJ1RkYYddR/VGkQiWKBfQ/jUZpOcD72u/UjQfKUNn3dzyUTLs+KDk78RiZ1VHh665YZqyjLmPZ8PKGWBHkfENaJWm3H9ZmBpaa4Ljf/+95MRZu3h6o34Uc09WqGEgfxk/jmEo/acGa0O5qo8lBeQTCA/a/b6hbNcqgjeCauCdOftojBtXMPqYe5nufS5SBBQUePdcx2yL4MXrNvINVXNGy0TivaR+iK3z2v0leN1wLK9qU8oapTsupRKM9RlQ/i7cvszegYoclJRumjaZrMG7YwsLlx455D8++c7ObhO+fxTwXRyNLxP9pJQC24loku4O32kFuYD4JEb9joVOw/38nzCFdtl+EWeu+8Xw9KATXKGBg3fH4wl17KmhOgsA0ufZ70SjgP4amPiMaPRCrm5bWgLLmgwv/3l72Mgx6VTi81zOofo7m1Z/U0XTSC/BEDWbSCCJUhWCs2/cRBAUZcY7nQ+WajD6qfQlzkHalmMNgLQaYud8WTUGSj/Pre5bYyW12y2fNO4AtPImf0UOEROlXyxFXdmCeWmY9+FMrVa17masvX3u4bkWbP/TFIoSt3Ku0QEochvhS9copi8xFOXqq63E1BYBUJSG+5DbvJFQE6lpgH0NGcccncSrq4f/8sAZp7KTwZ0oQ8xJmwC3M01tr38WMRCoc4Sc/GCbUcsC9hJgXUCrcY3Hjl5ADFUO0DOtA0J2iIo2Lk4t6iM1AjmQaEtkE9EFqdjJw2PbHIgvNcsnz/suJbrGoYYmZXug8WFVmY5+Z88r59+6SfKX9+6GuYERvMElpV3krS/K95d8ppfyQmidZ6a4O8odwoxE0HYDZzAjmJmWe/A4XvXXEDEvNHjUCiE2DBSEI92oZ7QWdS0DFPGcjPUqLxYRAhe54K/G7D7xEfehYM3PhK8CdXFoMnxDoMUjC3yr+2gmGiFnkdinZ99B7AQuqQQl8Gg+XEaLAs1oTqt7kjBg1Y+xh5/IcgBffjfH/5tP+/UB3uDLx5+ZOcY/kENX0rP5KAAo4ZrnbWqKdAEwrXFBNCeDim77RTgZx0byWk/rp8FeagV/R0tDVZn50LzA1Jun7S93Q5I5gPmM/ZE+BrqQA/1Bjb8mHUXwr901q++MZ5+LDM+20Nf5qTq9C/fiNFxXoqSAVIjOa8uOppNzqelDnQtgcn1apYGf94J6gaSX4JklRTUYn1OjULJ+Vz9OuL+nNlljiQPJuBw4unkRdRRT8auEPjPDWqQP41s/IBgw9POtVygGxFduKDJXF+CrCwQgT3vgFnhV63G6NAaQvMfh7mZIZB7OrzJ1WQ14Zc+25ZFLPWphaQHUbhg4Au2ZMcyA9Bvoqb/8/2o/OF+AF1aU3lPJ9I+PZ4mDlio30DRnb8LVJyHNGKluoGc+5Sp9iBz/iqTy5ObedfsXwIkm7G3roD1MIauC2VLQLs4h59PP0iiZVLnLeiOJKYZjQtbayFfbfrBd+3hK/Y4Nfg8+nNBte3gS/iicxg4+t5gTXAhB/v9HLCQwd2QPjAvNipWSvvo8ZVIIcSfp8Wrr1axNNJIlz77uFWpaVUcMGYtTZ24cQFxA+nfDSZ7nhMOJfyK/P7SL5eeQ8qTlJFnfPqZepJhCCjp6kz7cC7fyuma53Ew7oqEbu+DTuTi7l3XTyXv9H4iBPs0AzlSRkoRxtm0zwIlO4Osfl6bLwBxwIEPqMjnBI0znZPd8b/1Mr7oggLhcqFdthkvQxH03gA8QqvcK1vbLIgBKGSayoVvKoGYWR5qJ3P8hXZvoK9COKgNjZDlxDmLHK3jqqwB4V8OPabrKUXo/wQliG+P6lAIrj1e23AW9sW7j9DXUJCSKvlFQPZZ+A2CP5jgNwVKaEJTcA3bAsTmf+q9w9YskLIueG88gu9vyrhFsbr8hdteHWG4KIRMYyc/F4H4aczf6rYH7D5AlCCSdYrQqcN86qtx2TSlJX6fIXxNU6HRMUkjt4s0ArGmiADhkzVNqZITlZ2EzLuWpILVLa6Sbiv0nHPHpKmbZzZLxPa4EWhD4eriJhFOLHjE+dwYellodPWqOhr/dUgOTqVXNoRp0VylPKormvRsrvLmcIOCiWU0RrxagXwMzLrp7t+TwW06UI+YhPQpbP4yBf+fMzwtq5jLeEtrhRHuY8gGYU3cNnIVcEh6vf1g2DcUovN/2284ltLfSdyCI1jqnXRScYYC4Vi6/Fg2j4N8JaL1/kA3IIyxqtnfgK4SSioIWZWIRSPWKqS+u6MIam9ZWf/9OpUZGj0+u7AHjdPQ9VigD/o5LWctIFD4Bmxr9NwDVocnfpa6bMse5NqTkDGm27CujnHTxiVIM2ruQWQ4eh9z7QlG0uXnc2Lr7rsFArS8mwzESBiw9u3qh5HJ10gYsLTTxcNsAnz10mhZIlk6zoI/4kUnXUSOX4NqSpo2WpXTbAWOQclZZBOTe42EQlv0Zfk0e+BUaEIr3odsiprDaR52r7CE27rMmB4FKzwj44eCTujaGinq83q+vBnObEmxx8DfAB5HdeSoru5vHfXtYKnwZfXlW223ZroWbObeuoX28zdQWtQRr5Okj4Z8VdPZmw56ygV8FYEbPOLGCV4xY9ZIP+6b8k/OMl/qeJ6W4rONbTd/mb7qRLHmUMcC9eB7pxzkyBYRZdX1Sil7b296UwTxujTSyiKxZcwZtiv2BWvaHx/zJImwu0tTvcEImICbgUaxnI5KaOc2bW/7rrHIXFx52P2KX3NRk1KuHxb5S29hMCr1PfyaZs+iwY7l0HVmMgkED9ShVvT41bx0h/tqLGPcwsrwcn8sh6T40bOc61ytxJ4gACDSqvA38xoeLltnxA3oHRk7QWZwwURumFvU4coBR9gO3GUwbnaFXRPZmtf+Et6sLsEBfJXRaqAijTMZwKw5yq+LECE81GgxXPWjPp5vwcicQv1BTmkRrubspvALZgg/mBVflXZ2lDofdCMFykFi4aw6C2Ua76aW5mqIOwpjIMcFZ3e/04uWrQ5yqMSD2Nce+HERuYWoxLkDd0WRc7ZLxLX16GD8OjjkVuaFwiBYIE1kJWXA8/tjycIb4fcgiCFCIMK/qFwMR1Bhc8fewIKCI2Ne0P2RZAHoXVg8zDYRVK1dyDNHGIJfwqM0rJa+ijmt1Fdlzt24AcYiLYMP8WdPYiA5n0jicdW0paO4jcqws7Hv4BI8O2z0hMjF9o77k6OJPTOvbvrfqlj7ff5Ngo3E/rLqs0kv3jhk+gdEOJVlc+fz7dDudttOfgyA1A3mdqICTSuIcpJ71JVD+J1+/jElS7ulg6tK3zIzcqVvFC7ghZ628w/rZA+iylojxvkW9b/ed94RitH+R5uIBuRZQRdHTYNNYI5xoXFuHKnF+xk9cKnYDokxeyHog9j4f5ePShx2e1IA6aMJVnZXD/jEpTfnGPVRbOHqtcSiJIQ07PdGxUdOXba6EsLSYkMpo5bMUiKO4l7kX6A5xGpxdstAwzp5lVnHFvGdR1IUJv4MVyRYwjL3g6kdjbynSI+Af43XIrYjhKRCxii9HX1aXsYVE593QdaiX/jCi4xI/yKm244wQR4j3V2k0fBAyveEbhgtivoOALMZT8ZYOwsc/tFA/RhJD6Z1p/gJU41yRWeXI8eaEhIA6rEFmeBZq9XcPetajMY8Yq81v1JGEg8+3Psb3UKkbUWZc3HoImlYvYM1iWa50UJF7qNZCtPrOjPMbG7bi58sj9edFgGiAHMfh9VDg+5BPYdlO6JAXN+qR/Knq+8gXiHZ/c84lGjNgGBeWt7CAX9IoYdd8l3qoUDIKZPpasIUpmVzo/V4WWyo+0JTBIFjBShj3Mc2UAUJOjBZ4Mp1Hj+wlAz9JSzndp2cpnIB5JK3MBRnYL5bgkpbs/L+ZRHa9zXmIAI7O1ia3zVtnIDY4fn7fOD69X3WqPDJvpBtyM8RbeuTUYe4UsKnPyX5jDsnbuC+hpsY/Is5oIPJEu7HtAxejuqPsVwFB3yEVSiKNrFhlbaP6hhkdgJpSf930JwxIwgrFJTO8XtSmE+8W7Lryi04VpGreJyiQiQYV1DUsc6vOHVP3Ak5aEMmHUiBnykfyUvErcv4b+RPGn3acn9SC7iGURXv/GvN9ibgERkrk8fsmGQ66jGUUYebzQX7alm+vLQ3VCqDFME1a/X7pFMPO6Na6JP54Bh8Z2qWj1PLsvKfacmnF8K2c3Q75e89VrrmfVcX7sub3/aPS/FhB41i05KxPeS7yCHlBduR9hUrT3ELZiGohV6Zo59ooZ5TkjbgGNRG8//ODkA1u/bxFWZPvnUdvPGa8AhWpA7c0y87ybPrpcVcdumXb19WNW6++cfNN+XkIpz5R8vDQk30r76yreZGHk7fa9Kkyv97tTbHhUgM4QKfpJKMNpNIvEjOVvoJlvvRJUXqKptMk9BeW1zFgM1uqMhKuDlmawYxwwy1a4pmN8DZ80gfMB0pOUpaZldyf0ay1CbtbwHQjOEjr5x1J0eD1plgJ+/QPptRTGftRH8iUoVLdP1qrLkdsACIeoKonaVGZNTWFebDmRAaJVlUkN7lG2XtC66qY3HHW55M0dym9/0089wzeI+Zt5Uixs8k36Z9GKE/buBIQ1vRKEVs/E3Po0zheKrreWlbkJp2BY7YRXqyFw2vNHoWZk5Ggm205tULUh6xKXhMrW9+zihYaKEO1t1OyO4Yxf14FV/hRtcrd+sOhr6U9Mu9l2jb467tFRjclDvrEeVwcQ+vZfoJrUrw00dtyNjbmSraPkTx9jvnFaFKmRbt/H+2zxCbqTwkquwiy1E4VOqp925md7EvNDflGnz/MY2mWXoVsNeX3xLzBqgX+YlIXhrliFCfGJsKgWx9cuo4JNxWcdgB75fA7cANF8WziXL4aTA0mgi1n2rmaxC1+2QDg1MZWC+Y3gSmTWutrfmHbgcOuXS94Hr9NfA/REEKzrcHwXeIh9YbizDCIgJywt3Q9ZHbCuagbexEJgTJGjJCxqjFTdi0+x8a8egpK/12oAf4mfC3QFZQ3/IQQ9qWhhKWwAtbzRpFl/E4QB1/7sdCIGuTFA9lMGvqeDRQ6aGU5I9pdPTIzEhBGtwSIEzaNAkKncZ+5V5J3mDBiMN/ooIpEHOnVS56EGf4DrOtwBXCg1SKp34vgdHsVKAbh6u7u3I0OPnYltYRzWdFtrSgxkUhkIL+cdeG3edA183UgvECXSr+7tAcsUBpIE8peARgyCFKZRKjj8Y4gjK2TcFQ89Ob+ZZWNU9j40UzF8ICEySVdw2SVWaj5OcGBUwXkXKI8M2qBrk1lNrflHQ9zqBA6mohBJYesVrZ+sB2TOfA3t8ww34o1w+F87dOBhCsWlJ636N24NbBuZjRHbQXulTmDYLMUycjbTkmgwJAY/Oc9citWBsC69T9qnRdG7sLstAH3DOtZhWmUltStu4LBCIa9y2m+t+M5Tk3ClWfh373xms3qXux/N1e9Xz3+yybKM127IZto9bqS8wGIQipI291kUm3k4hGZBdqjJq8ejV4xPb0feWKi+s7op++BJfF06fdHgRbMeEA+Fv9oZaG5l+UIQV9lYj5jrOw0m0nJkarqHUEHbrXl/ZL/JnSJRMIPaI5vC76ipwo7Ehd2UZ259/tnH9Pz4EGTDuK5Iy3zeoXQ+mXHbMFaFCybwsWvNFL37qRD3ISUb3Ehb0DeNcys0mv5u7zrlto1SLkkar0JQWBlJQammNyZmGy6NjkZ6TMsm5gQcoHkfoNqPxlHg8OMKyXDI1diNbS/wlvyrOYrHxq7hFxeLw7hzpVcMCjf1+iLu7XGQHC/rmyPz/VIcBNOvva6UxCKLRYz4qLmsrzxOQR/gGwt00xopHBXLPXeSaqXEpxAPWj8wXp0wi+OqvDI4mxEZcEHlQ/IUtIPcVKlx73YfxMfwFYEPkGhHPncirzilwpREMqZvLZKIegkgJkyPuUG0HQE7S3DgCAYmYDVWytccCSmmHk+Q9cwhSNQl1+KC/3ZDVi+sE7ToRrDmOfOgimJ4n9/VckpS1EZHhXPFXerMYcvir3mLQfDMtTfIQtfJNS/4Jfq6U19EQ1hwc++biIMOlFAotr+cYujb8qzAGuayiTAxyfm4XVpmLAbdg4UP+gfGCyvF/bbuNM6DXdMcV1zvYH8n+0K4xy+m/vxyMpCCFHnBi0T052eF9lVojkwhmFDnasWijfzaJd95gTUe8ClQ0E5iOiYuUoCoWQalrmAN8Wfpq+wz5fMwhlH+SzqlNd6ViKeweSaBP4CYOvEbOhYBw3dm6mSU5ypffKsVzq2nywFKnoYu3lroX/8VDN2ezwNpsCH99s9/T62xzwL61stDpem0nx1XQ6lPFAfNFc+0ba9uyqu9zy58Md3GHpuBUyAgSume8XwBbfjF5zb60dfnhyt7A8Ps2t2PA6RMwUlR4G/izlfWIoGOaYtVdKTVKL7pu8HO1hFkwMJ9Lps63/09DU/25kdX0nXjctIAYPeWnbFl2jMRKJzv1X3oGFL6nRXffO1a6mBVfPecxCiNrMuUKyNLPw3ATSBgTe58sDlSqEWmLdhm7ZV03BWVW7SLZCDNOzWdL0s8+MAvLzrk2LOA2MeqWwuFsqZa1QCaYEG8sOoU/xLtg/cQIFg6lHoCjhT1QSygqYxOBJaqgEgu3obLOuhuTGVio9p17W4HpIeeqOUpmtgYKZywTBRi97E89ocZi7yxTHJZOUsvWJrk/ywufJ3hYm4LrdjohcVi31GoiANjENHRMlZ7TYud7t7BszhTutQwiHrmMLbPf6AUqSxQlGeih6bLSLyV9hxzaxMc3b+kEpPL3ZOfpmEzV0ubFquzhbP2Gg1yUWRAVdgiXWMGSLTVqlUJeuRkTcq5fnOeMyB+56pw4OWXTUuY8pRW5j5lwnJKzmMKvYqu4juXez6t+RWupge5M4he5ClGJHuSOdhtAP5qVzwzW5BWAEF8ohcxszaBC4t+VemZRdG7tqyhmYX7WUL3Lz4UpVYrqybsfyUEl8oDFm6Wbwd6i9CDvCJaugrLGRBKsLf6/UPGwSCNvsGxcJgs/BavYsQffw3b+xO2RN4QSbeSjrgZT7p2BtMtp1BY5usX1gp0SqBh4LQwL8ny/kmQWBc4xvwO4fLdumg3Szh9mvp6DRNWkCxSCf+QWbjv/LO7YWiXsFNcH6Ggz+X0X89uucXWiXan0+IAI6ahcxI4SHcifDzJpMc+DlXgDsSGU1LIcUrNeO9jngU8ATxmIDHX7zmk5i68k2xTG/lWT2m3SP0NlJqRNnj3XTpFAFA1heB1N6XYMjqvXvnK6dvjUb6G+9WklAHs+kla8ll5/rdHYHuPrJfUwnH3fgtwNi81NNrsSeGiBEUBsAdUrUClU1TWonk+CXh+Lgq0LgU99c9IjYtFDOV/4EmoVBXWCOCVw5hWQhfC+uxfArhP9MVG5GckjlTqAqRPB0AbNOT/AbTWg/jhcgd9/+VcPHyR8eqJhIq7ZTSuVQv9DAxKY3RY957GDQVQE+mCsZXFoL1rKfDPrSr5/P2W7oXiOZhrEPDC333z+tpF6++NDoaQ2gramcomdQwqfinIjYKUwSMNpV1jfRgNDmpYPMQR5EJjictt09XWr15MOkmd/6B4cDoVfEF6C/l4wASRCyMMOHisbu146rBhcXXZpZ+l17ewEmtStyU0Y5b2wTdQuHRaQX6Ew+WsaRmyCfZb34T1qpIDLtdDAgmHPwmZZ/0PWusrowOL5wh/E881ZWUt57IOTjfR1MC+08D7b6Y38vlyq8//+eGxD0VIQSz9K6zNWk5ZYXkK2JK0iF5oVselPUqenLLqTuETBxLhy0iwUOyufhtF1Lf6tJnyMHYiyh+kyvN7p6nFgA6JHPpQ/ImlAugN6kkwYN3Yx0iykLJ+q59oLpu/okP4AIe9ltGf3IhGHopWbrkTsKYvu4Aqif6r6BIEtIhF/UKdR5uhsPgI7urznJs86ewcpGJ80ZqYR93N1ZGWC1O7w7Akff3fF/Frd8wx8FRgyx5MYiFBKo0KVZ9DRkOypt/Y3dRNC2gjREn3BaEKToKbowuh/CluGgahbprrrfZRF1mFQkFcmbGjbEHqKo+s1giqu9WTFfDRsHyY5xKsWmnprLtiVa8Rng+NbNBudo6vWiiVuDVgNLeifaQsa4xe+REQGtLgWJaJYrD76gKH2stddgZ6kyoR4MndhP3SDLdnK3dzPcIswLIDTFlvjnbWNyGipqRt5jUBqrveqlOviwroNh7kBOWR92VOHJb7x/MOxoFqiajaNO6N1hq3jV5FcdWDjrxu6jwZGSzxspDWo5UqEVM59F8+swv9g9LoybHNmvF7oKHyoxo9YWFsnUYb4P3b3bKWuv7dRCOugOzxmdz8+lzyrOUtEHW29p2ubgwfgqV6ARPzWVIFiBQ0WQ5VZea9mjDBPuKuyDSz/BxiY9ZHr3dxpYJY2l6qsHrE3Aurs3Gf74HDbjH/6Q0brJk7+hQ7qQEeUqKLq4Mfisw2mzqI4MUZZNXcl+XwmTUqP22blYK0EByCHVqdrlQgDimjvyHxp4Q24waiJbkEGtBR42IwtR4ZpG8bUJjyutcgk0x6ExBHplP+WB/2Bz5/r6XIjWYYesHiLE4qVNt7w0D9GHJhjOpql0ATBZ1ToexxXClt6WJm7MzEZnoVT9Aq4pxp50RGw2aYZOLgxH3XUwXuhGxr3egEZns7psprQM7aggN+ALPNkfDgTMo5fSqw8vZr/2vtBJEzzoe4OlmJIEtrSJbl0/fitoqxSo6DPIegDF8wQ1guF+014ncWNEbd5suiHgf8ZBc9ULwvcMhOWHXlenYwX9SvCwlBeZTHprEM5yRHaew5emlq4EPB9rHUuWj8rd9qy582hA9UWZZvMuNp+vy2lr2xAsH7Bbw4HONPuPfNj+GQ44mITSduggGk41rwqnMEFNXmRvFaXYlATpmicD+lRwkHJHooQOozdUbiI3AkTUE9gtm5caZyotR86z48GZdHyH6eOw4yeyK7OaXF/7snW2WUlGi2dZDUbbF1nVKpjkPK4LVO/HOBlUlPRc/YKXurB3ZGCSqlZ6avFic9tEa1b3QQGDj7zHarEYoRLTZSJ5Bpaqgvcx1UWawVFF49fhux4wMWtxRsvfRgUvl4tx4hYjb4cSQa5Pu8nDuVXwhfkWlCyGgl8M0V/W2TVzyq5yqc66YM9Pyo/iwQp837Y/g890XVEm0pfWn58dcsFxQz6WUpDOTOTqAqgJAgEj3gVsHLlnIrxED13pAZvjS9x92sxcybZMDcbMp3vBvJnSMgmZkGjzx1lqqScivZv6/iWY+6tLdRjWM4S6swutZvvHOuWR2WZYbMsk6qczNVerZd4wEkvCPrOj7r7eF4Kn1m8Pe9pLnOGOlOJwfY93BryxF+M4cJy2ZoqlWoaidQ7Q/3wwAQgS4O5KHQ/IBarm4x3Mn28Rjoi6GqZzth9cU8J82Qpu21bqedIoZ+ZZmyzmGIS0g8UbF6BFsMEcXVHExULTnP4yr4zT15LDOnng3NrEVa9CIBpKB9vWKSV5udU62XRl6F8hKF9yn7uq+vp+LoWSLBRLAcHm82aTv2GEGzNf0x1uti2sVHRGHvii/PIbL/OAZ+2UWIpqAzjsWDfbC1ZcqxZ0cJIwxsfNW0cJ9cd2IokGE1Vvta34shRUY5g+5QR1UZKnRi0AHuhQooCJVKOqF09ZJ7atwEuHXE8oGveUXmHEdtxZhVPaWmlIRFEPh+XiWEbhofTWHAOuf8xvwrqT1tTQY72ERydR6FIke9faiw/Mihe+2fc3K52UDuaQwNvBw64CLJ40iCw0a+dEOPdPDF0sAjqFNLqkilbjPnj9Egt78pnip5J7DpCQmfamd5eS7klsDYpfBSVI5ne3GUIzrqRqqgVS2SBwZBSc6FumHtA1b9nvEjU3FX2bDKDYOTFKSYLvz7/8AHEyIkGkbuFCaKIzdG8zGGTs7cyJ1kT2n9o/IMugybTBHQFxo3k00NQnb5hi/ldLq1gCqn2GGMOdDyMOrOe9Bwoxjjnnwcrg/hjWIyE9FqEj6BH0WjrdLVdEIbyCnwUuvRYlVxH1/ycKmQAiLT1k0tGmxZPywd1aC6s9iASnpKizAt9L0hwh7g2n2s58XOUnSypfWkrQn2OSbe/9PDJLivrDeumG9z3bOqsiMSznM7DYG5ESsGARK4miy2Q62ziAnsoyyFwILUYWDZ4V//WnNETtCzp1FHMxJ5//q4MW049gk4v7I6qEnV+AaZ+mKjxVGldvFFcCZ+Ig3ceNHW1NOIEaTTBl8KOk3F8b53XMEkJM8L9MTymnrD8foiPzmNPp/yazxleareHPvijhu19TaJWmUktq5bger6LFfF1kNlSoTBg3nMBfxA06AOTSbgpANeeiNS6u88eS2lh0GzSGNRsndGtMMkbcM47HRZPoiwnkKgGLz94zI2px6Ou/MmvusH0K4Ug31KmK6uR2DcsdwUOvb2Vv7/N1Pa7j+xAB7aRxw3lRA4eKOiqIkeT9bUKyVW+6j9PnE4gSlYJfDhbLP5N2litoGl1hSo00lxhhXBTmdGkB5LucMYrchZuhHsVXmpbEdM7V1UjiGP7yi9ztL3QXmNJzyZeRL6cJWp8CofVCxIIOSajaPeMxxnWz059xql4PSTHp9oUGnE1Lwq9xcQ7qyoHa+g7hUCKFst5j3xi/DqoOHX88kMXnWRUapOO2HZALW1VJ/g1mU+rD5+w2K6kDIIdF+tAGdQ/HV8B6rfg/itqw9X/jFgoOIb004zFErlhIS753uwPj2xrffNtbBZkzMfyT0OBK5k/G/AfurdNK+kJby+c7PfoViv1LeMoBurqUqNwkoK+RLOXSjDU4WYp3h/OMdEI03oiZCKpnObrkJQTYHVHgr78BdhaQZ+PkFzj469XriF0o7XnYxx5DDAsFhh0DvyvZ32qtnVZFdzJJhrA6ipAFrxMRWV07Tg+zuJk1P/F6xq5Gbr/8aYVT+L6d5JwCvtAxfmNjc64ZZq6I8BxAbKuy25BgTXRTfmNxmOd5Se3270jTCSZx8Vv/NTaZjsM4DODsr5GGfFM76e+fNBV6VpjWfmQGiEvJEaheNw0nnpZq/6YemC+84IDI62F2Pc2rkvntczXbqYBPiZVowiJ7odVVuPbCTD1abTjrzkh41pRvoM8S5Y9FYmNHuMaac0b9IaQRaUWuka5sqH+63IKj2H0u+X0HGsSgzCq481hgmhuwJBonKLoUs5QXBLcPjrCU7oKLlE9vvb12lSO7WZVZ9mvDxBztUXVUX2Yy5g2AIPlpr9+7Fi/UF05CXGDvH1agcPZUO3WI0SvZuPXrrnQlC1mbpEiWV/ZR3NSuzYlFGo9U7OuZ7Rg63CSZQslign6NLpMAemtQhOM/Zg7pSBuOAYJ6PJy/WOFYYfIwd5Av5RSSBFPj5tshFEBG7lWi5K1AOVGOCWi0Ifw0qEx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6446</Words>
  <Characters>38036</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Městys Štítary</cp:lastModifiedBy>
  <cp:revision>7</cp:revision>
  <cp:lastPrinted>2021-06-28T08:34:00Z</cp:lastPrinted>
  <dcterms:created xsi:type="dcterms:W3CDTF">2021-06-16T08:11:00Z</dcterms:created>
  <dcterms:modified xsi:type="dcterms:W3CDTF">2021-06-28T08:34:00Z</dcterms:modified>
</cp:coreProperties>
</file>